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337" w:rsidRPr="00F46A4A" w:rsidRDefault="0074180E" w:rsidP="00CC28D6">
      <w:pPr>
        <w:jc w:val="center"/>
        <w:rPr>
          <w:rFonts w:asciiTheme="majorHAnsi" w:hAnsiTheme="majorHAnsi"/>
          <w:b/>
          <w:sz w:val="32"/>
        </w:rPr>
      </w:pPr>
      <w:r w:rsidRPr="00F46A4A">
        <w:rPr>
          <w:rFonts w:asciiTheme="majorHAnsi" w:hAnsiTheme="majorHAnsi"/>
          <w:b/>
          <w:sz w:val="32"/>
        </w:rPr>
        <w:t xml:space="preserve">COMPROMISOS DEL SECTOR VIVIENDA EN EL MARCO DEL ACUERDO DE FORTALECIMIENTO ECONÓMICO Y LA PROTECCIÓN DE LA ECONOMÍA </w:t>
      </w:r>
      <w:r w:rsidR="00F56BE3">
        <w:rPr>
          <w:rFonts w:asciiTheme="majorHAnsi" w:hAnsiTheme="majorHAnsi"/>
          <w:b/>
          <w:sz w:val="32"/>
        </w:rPr>
        <w:t>FAMILIAR</w:t>
      </w:r>
    </w:p>
    <w:p w:rsidR="00604509" w:rsidRDefault="00604509" w:rsidP="00D90348">
      <w:pPr>
        <w:spacing w:line="240" w:lineRule="auto"/>
        <w:jc w:val="both"/>
        <w:rPr>
          <w:rFonts w:asciiTheme="majorHAnsi" w:hAnsiTheme="majorHAnsi"/>
          <w:sz w:val="28"/>
        </w:rPr>
      </w:pPr>
      <w:r w:rsidRPr="00E30943">
        <w:rPr>
          <w:rFonts w:asciiTheme="majorHAnsi" w:hAnsiTheme="majorHAnsi"/>
          <w:sz w:val="28"/>
        </w:rPr>
        <w:t>El Gobierno de la República, los Organismos Nacionales de Vivienda (</w:t>
      </w:r>
      <w:proofErr w:type="spellStart"/>
      <w:r w:rsidRPr="00E30943">
        <w:rPr>
          <w:rFonts w:asciiTheme="majorHAnsi" w:hAnsiTheme="majorHAnsi"/>
          <w:sz w:val="28"/>
        </w:rPr>
        <w:t>ONAVI´s</w:t>
      </w:r>
      <w:proofErr w:type="spellEnd"/>
      <w:r w:rsidRPr="00E30943">
        <w:rPr>
          <w:rFonts w:asciiTheme="majorHAnsi" w:hAnsiTheme="majorHAnsi"/>
          <w:sz w:val="28"/>
        </w:rPr>
        <w:t xml:space="preserve">) y los organismos empresariales y financieros del Sector Vivienda, en el entorno de compromiso y unidad del Acuerdo para el Fortalecimiento Económico y la Protección de la </w:t>
      </w:r>
      <w:r w:rsidR="00D303EF">
        <w:rPr>
          <w:rFonts w:asciiTheme="majorHAnsi" w:hAnsiTheme="majorHAnsi"/>
          <w:sz w:val="28"/>
        </w:rPr>
        <w:t>Economía Familiar coinciden que</w:t>
      </w:r>
      <w:r w:rsidR="00C6187B">
        <w:rPr>
          <w:rFonts w:asciiTheme="majorHAnsi" w:hAnsiTheme="majorHAnsi"/>
          <w:sz w:val="28"/>
        </w:rPr>
        <w:t>,</w:t>
      </w:r>
      <w:r w:rsidRPr="00E30943">
        <w:rPr>
          <w:rFonts w:asciiTheme="majorHAnsi" w:hAnsiTheme="majorHAnsi"/>
          <w:sz w:val="28"/>
        </w:rPr>
        <w:t xml:space="preserve"> en este momento de retos y oportunidades, es necesario brindar certidumbre a la inversión y al consumo, promover el mercado interno y fortalecer la posición del sector de la vivienda en la dinámica económica del país.</w:t>
      </w:r>
    </w:p>
    <w:p w:rsidR="00604509" w:rsidRPr="00E30943" w:rsidRDefault="00604509" w:rsidP="00D90348">
      <w:pPr>
        <w:spacing w:line="240" w:lineRule="auto"/>
        <w:jc w:val="both"/>
        <w:rPr>
          <w:rFonts w:asciiTheme="majorHAnsi" w:hAnsiTheme="majorHAnsi"/>
          <w:sz w:val="28"/>
        </w:rPr>
      </w:pPr>
      <w:r w:rsidRPr="00E30943">
        <w:rPr>
          <w:rFonts w:asciiTheme="majorHAnsi" w:hAnsiTheme="majorHAnsi"/>
          <w:sz w:val="28"/>
        </w:rPr>
        <w:t xml:space="preserve">El sector de la vivienda representa alrededor del 6% del Producto Interno Bruto. En los últimos nueve trimestres la inversión en construcción residencial ha crecido a un ritmo del 4.5% anual en términos reales. Es un sector con alto contenido nacional que involucra a  32 ramas de actividad económica y 78 clases de actividad económica, que emplea a más de 2.8 millones de personas. </w:t>
      </w:r>
    </w:p>
    <w:p w:rsidR="00D63740" w:rsidRPr="0041154F" w:rsidRDefault="00D63740" w:rsidP="00D63740">
      <w:pPr>
        <w:spacing w:line="240" w:lineRule="auto"/>
        <w:jc w:val="both"/>
        <w:rPr>
          <w:rFonts w:asciiTheme="majorHAnsi" w:hAnsiTheme="majorHAnsi"/>
          <w:sz w:val="28"/>
        </w:rPr>
      </w:pPr>
      <w:r>
        <w:rPr>
          <w:rFonts w:asciiTheme="majorHAnsi" w:hAnsiTheme="majorHAnsi"/>
          <w:sz w:val="28"/>
        </w:rPr>
        <w:t>L</w:t>
      </w:r>
      <w:r w:rsidRPr="0041154F">
        <w:rPr>
          <w:rFonts w:asciiTheme="majorHAnsi" w:hAnsiTheme="majorHAnsi"/>
          <w:sz w:val="28"/>
        </w:rPr>
        <w:t>a vivienda sigue siendo una de las demandas más sentidas de la población. Si bien se ha avanzado en el abatimiento del rezago habitacional, aún prevalece</w:t>
      </w:r>
      <w:r w:rsidR="0011758F">
        <w:rPr>
          <w:rFonts w:asciiTheme="majorHAnsi" w:hAnsiTheme="majorHAnsi"/>
          <w:sz w:val="28"/>
        </w:rPr>
        <w:t>n</w:t>
      </w:r>
      <w:r w:rsidRPr="0041154F">
        <w:rPr>
          <w:rFonts w:asciiTheme="majorHAnsi" w:hAnsiTheme="majorHAnsi"/>
          <w:sz w:val="28"/>
        </w:rPr>
        <w:t xml:space="preserve"> necesidades no satisfechas de vivienda, gran parte de ellas provenientes de los sectores de bajos ingresos, no incorporados al sistema de seguridad social.</w:t>
      </w:r>
    </w:p>
    <w:p w:rsidR="00D63740" w:rsidRPr="00E30943" w:rsidRDefault="00C6187B" w:rsidP="00D63740">
      <w:pPr>
        <w:spacing w:line="240" w:lineRule="auto"/>
        <w:jc w:val="both"/>
        <w:rPr>
          <w:rFonts w:asciiTheme="majorHAnsi" w:hAnsiTheme="majorHAnsi"/>
          <w:sz w:val="28"/>
        </w:rPr>
      </w:pPr>
      <w:r>
        <w:rPr>
          <w:rFonts w:asciiTheme="majorHAnsi" w:hAnsiTheme="majorHAnsi"/>
          <w:sz w:val="28"/>
        </w:rPr>
        <w:t xml:space="preserve">Después de un ejercicio de reflexión, diálogo y compromiso, se han diseñado acuerdos dirigidos a </w:t>
      </w:r>
      <w:r w:rsidR="00D63740">
        <w:rPr>
          <w:rFonts w:asciiTheme="majorHAnsi" w:hAnsiTheme="majorHAnsi"/>
          <w:sz w:val="28"/>
        </w:rPr>
        <w:t>mantener el</w:t>
      </w:r>
      <w:r w:rsidR="00D63740" w:rsidRPr="00E30943">
        <w:rPr>
          <w:rFonts w:asciiTheme="majorHAnsi" w:hAnsiTheme="majorHAnsi"/>
          <w:sz w:val="28"/>
        </w:rPr>
        <w:t xml:space="preserve"> impulso a la industria de la vivienda</w:t>
      </w:r>
      <w:r w:rsidR="00D63740">
        <w:rPr>
          <w:rFonts w:asciiTheme="majorHAnsi" w:hAnsiTheme="majorHAnsi"/>
          <w:sz w:val="28"/>
        </w:rPr>
        <w:t>, proteger la economía de las familias, garantizar el acceso de los que menos tienen a una solución habitacional, ofrecer al sector certidumbre para que se desempeñe</w:t>
      </w:r>
      <w:r w:rsidR="00D63740" w:rsidRPr="00E30943">
        <w:rPr>
          <w:rFonts w:asciiTheme="majorHAnsi" w:hAnsiTheme="majorHAnsi"/>
          <w:sz w:val="28"/>
        </w:rPr>
        <w:t xml:space="preserve"> como motor de la economía y </w:t>
      </w:r>
      <w:r w:rsidR="00D63740">
        <w:rPr>
          <w:rFonts w:asciiTheme="majorHAnsi" w:hAnsiTheme="majorHAnsi"/>
          <w:sz w:val="28"/>
        </w:rPr>
        <w:t xml:space="preserve">amplíe </w:t>
      </w:r>
      <w:r w:rsidR="0011758F">
        <w:rPr>
          <w:rFonts w:asciiTheme="majorHAnsi" w:hAnsiTheme="majorHAnsi"/>
          <w:sz w:val="28"/>
        </w:rPr>
        <w:t xml:space="preserve">el mercado interno, </w:t>
      </w:r>
      <w:r w:rsidR="00D63740">
        <w:rPr>
          <w:rFonts w:asciiTheme="majorHAnsi" w:hAnsiTheme="majorHAnsi"/>
          <w:sz w:val="28"/>
        </w:rPr>
        <w:t>propicie la</w:t>
      </w:r>
      <w:r w:rsidR="00D63740" w:rsidRPr="00E30943">
        <w:rPr>
          <w:rFonts w:asciiTheme="majorHAnsi" w:hAnsiTheme="majorHAnsi"/>
          <w:sz w:val="28"/>
        </w:rPr>
        <w:t xml:space="preserve"> inclusión social</w:t>
      </w:r>
      <w:r w:rsidR="00D63740">
        <w:rPr>
          <w:rFonts w:asciiTheme="majorHAnsi" w:hAnsiTheme="majorHAnsi"/>
          <w:sz w:val="28"/>
        </w:rPr>
        <w:t>,</w:t>
      </w:r>
      <w:r w:rsidR="00D63740" w:rsidRPr="00E30943">
        <w:rPr>
          <w:rFonts w:asciiTheme="majorHAnsi" w:hAnsiTheme="majorHAnsi"/>
          <w:sz w:val="28"/>
        </w:rPr>
        <w:t xml:space="preserve"> redu</w:t>
      </w:r>
      <w:r w:rsidR="00D63740">
        <w:rPr>
          <w:rFonts w:asciiTheme="majorHAnsi" w:hAnsiTheme="majorHAnsi"/>
          <w:sz w:val="28"/>
        </w:rPr>
        <w:t>zca</w:t>
      </w:r>
      <w:r w:rsidR="00D63740" w:rsidRPr="00E30943">
        <w:rPr>
          <w:rFonts w:asciiTheme="majorHAnsi" w:hAnsiTheme="majorHAnsi"/>
          <w:sz w:val="28"/>
        </w:rPr>
        <w:t xml:space="preserve"> el rezago habitacional y promuev</w:t>
      </w:r>
      <w:r w:rsidR="00D63740">
        <w:rPr>
          <w:rFonts w:asciiTheme="majorHAnsi" w:hAnsiTheme="majorHAnsi"/>
          <w:sz w:val="28"/>
        </w:rPr>
        <w:t>a</w:t>
      </w:r>
      <w:r w:rsidR="00D63740" w:rsidRPr="00E30943">
        <w:rPr>
          <w:rFonts w:asciiTheme="majorHAnsi" w:hAnsiTheme="majorHAnsi"/>
          <w:sz w:val="28"/>
        </w:rPr>
        <w:t xml:space="preserve"> el desarrol</w:t>
      </w:r>
      <w:r w:rsidR="00D63740">
        <w:rPr>
          <w:rFonts w:asciiTheme="majorHAnsi" w:hAnsiTheme="majorHAnsi"/>
          <w:sz w:val="28"/>
        </w:rPr>
        <w:t>lo urbano ordenado y sostenible</w:t>
      </w:r>
    </w:p>
    <w:p w:rsidR="00604509" w:rsidRDefault="00604509" w:rsidP="00D90348">
      <w:pPr>
        <w:spacing w:line="240" w:lineRule="auto"/>
        <w:jc w:val="both"/>
        <w:rPr>
          <w:rFonts w:asciiTheme="majorHAnsi" w:hAnsiTheme="majorHAnsi"/>
          <w:sz w:val="28"/>
        </w:rPr>
      </w:pPr>
      <w:r w:rsidRPr="00E30943">
        <w:rPr>
          <w:rFonts w:asciiTheme="majorHAnsi" w:hAnsiTheme="majorHAnsi"/>
          <w:sz w:val="28"/>
        </w:rPr>
        <w:t>De tal forma, se han alineado los esfuerzos públicos y privados de la Política Nacional de Vivienda para contribuir a los Ejes del Acuerdo para el Fortalecimiento Económico y la Protección de la Economía Familiar.</w:t>
      </w:r>
    </w:p>
    <w:p w:rsidR="00695CEC" w:rsidRDefault="00695CEC" w:rsidP="00D90348">
      <w:pPr>
        <w:spacing w:line="240" w:lineRule="auto"/>
        <w:jc w:val="both"/>
        <w:rPr>
          <w:rFonts w:asciiTheme="majorHAnsi" w:hAnsiTheme="majorHAnsi"/>
          <w:sz w:val="28"/>
        </w:rPr>
      </w:pPr>
    </w:p>
    <w:p w:rsidR="00695CEC" w:rsidRPr="00E30943" w:rsidRDefault="00695CEC" w:rsidP="00D90348">
      <w:pPr>
        <w:spacing w:line="240" w:lineRule="auto"/>
        <w:jc w:val="both"/>
        <w:rPr>
          <w:rFonts w:asciiTheme="majorHAnsi" w:hAnsiTheme="majorHAnsi"/>
          <w:sz w:val="24"/>
        </w:rPr>
      </w:pPr>
    </w:p>
    <w:p w:rsidR="00604509" w:rsidRDefault="00604509" w:rsidP="00604509">
      <w:pPr>
        <w:pStyle w:val="ListParagraph"/>
        <w:spacing w:before="120" w:after="120"/>
        <w:ind w:left="357"/>
        <w:jc w:val="both"/>
        <w:rPr>
          <w:rFonts w:asciiTheme="majorHAnsi" w:hAnsiTheme="majorHAnsi"/>
          <w:b/>
        </w:rPr>
      </w:pPr>
    </w:p>
    <w:p w:rsidR="000101F9" w:rsidRDefault="001962F5" w:rsidP="00961903">
      <w:pPr>
        <w:pStyle w:val="ListParagraph"/>
        <w:numPr>
          <w:ilvl w:val="0"/>
          <w:numId w:val="5"/>
        </w:numPr>
        <w:spacing w:before="120" w:after="120"/>
        <w:ind w:left="357" w:hanging="357"/>
        <w:jc w:val="both"/>
        <w:rPr>
          <w:rFonts w:asciiTheme="majorHAnsi" w:hAnsiTheme="majorHAnsi"/>
          <w:b/>
          <w:sz w:val="28"/>
          <w:u w:val="single"/>
        </w:rPr>
      </w:pPr>
      <w:r w:rsidRPr="00F04D1B">
        <w:rPr>
          <w:rFonts w:asciiTheme="majorHAnsi" w:hAnsiTheme="majorHAnsi"/>
          <w:b/>
          <w:sz w:val="28"/>
          <w:u w:val="single"/>
        </w:rPr>
        <w:lastRenderedPageBreak/>
        <w:t>PROTEGER LA ECONOMÍA FAMILIAR</w:t>
      </w:r>
    </w:p>
    <w:p w:rsidR="003F2A95" w:rsidRPr="00F04D1B" w:rsidRDefault="003F2A95" w:rsidP="003F2A95">
      <w:pPr>
        <w:pStyle w:val="ListParagraph"/>
        <w:spacing w:before="120" w:after="120"/>
        <w:ind w:left="357"/>
        <w:jc w:val="both"/>
        <w:rPr>
          <w:rFonts w:asciiTheme="majorHAnsi" w:hAnsiTheme="majorHAnsi"/>
          <w:b/>
          <w:sz w:val="28"/>
          <w:u w:val="single"/>
        </w:rPr>
      </w:pPr>
    </w:p>
    <w:p w:rsidR="00C71AFA" w:rsidRDefault="00C71AFA" w:rsidP="007C44CE">
      <w:pPr>
        <w:pStyle w:val="ListParagraph"/>
        <w:numPr>
          <w:ilvl w:val="0"/>
          <w:numId w:val="7"/>
        </w:numPr>
        <w:ind w:left="720"/>
        <w:jc w:val="both"/>
        <w:rPr>
          <w:rFonts w:asciiTheme="majorHAnsi" w:hAnsiTheme="majorHAnsi"/>
          <w:sz w:val="28"/>
          <w:szCs w:val="32"/>
        </w:rPr>
      </w:pPr>
      <w:r>
        <w:rPr>
          <w:rFonts w:asciiTheme="majorHAnsi" w:hAnsiTheme="majorHAnsi"/>
          <w:sz w:val="28"/>
          <w:szCs w:val="32"/>
        </w:rPr>
        <w:t xml:space="preserve">No aumentarán las tasas de interés de los créditos </w:t>
      </w:r>
      <w:r w:rsidR="00091080">
        <w:rPr>
          <w:rFonts w:asciiTheme="majorHAnsi" w:hAnsiTheme="majorHAnsi"/>
          <w:sz w:val="28"/>
          <w:szCs w:val="32"/>
        </w:rPr>
        <w:t xml:space="preserve">hipotecarios </w:t>
      </w:r>
      <w:r w:rsidR="00D427E6">
        <w:rPr>
          <w:rFonts w:asciiTheme="majorHAnsi" w:hAnsiTheme="majorHAnsi"/>
          <w:sz w:val="28"/>
          <w:szCs w:val="32"/>
        </w:rPr>
        <w:t>que ya han sido contratados</w:t>
      </w:r>
      <w:r>
        <w:rPr>
          <w:rFonts w:asciiTheme="majorHAnsi" w:hAnsiTheme="majorHAnsi"/>
          <w:sz w:val="28"/>
          <w:szCs w:val="32"/>
        </w:rPr>
        <w:t xml:space="preserve"> con el INFONAVIT y el FOVISSSTE </w:t>
      </w:r>
    </w:p>
    <w:p w:rsidR="00E27231" w:rsidRDefault="00375341" w:rsidP="003F2A95">
      <w:pPr>
        <w:pStyle w:val="ListParagraph"/>
        <w:numPr>
          <w:ilvl w:val="0"/>
          <w:numId w:val="7"/>
        </w:numPr>
        <w:ind w:left="720"/>
        <w:jc w:val="both"/>
        <w:rPr>
          <w:rFonts w:asciiTheme="majorHAnsi" w:hAnsiTheme="majorHAnsi"/>
          <w:sz w:val="28"/>
          <w:szCs w:val="32"/>
        </w:rPr>
      </w:pPr>
      <w:r>
        <w:rPr>
          <w:rFonts w:asciiTheme="majorHAnsi" w:hAnsiTheme="majorHAnsi"/>
          <w:sz w:val="28"/>
          <w:szCs w:val="32"/>
        </w:rPr>
        <w:t>Como nunca antes s</w:t>
      </w:r>
      <w:r w:rsidR="00091080">
        <w:rPr>
          <w:rFonts w:asciiTheme="majorHAnsi" w:hAnsiTheme="majorHAnsi"/>
          <w:sz w:val="28"/>
          <w:szCs w:val="32"/>
        </w:rPr>
        <w:t>e fortalecerá a la vivienda como un instrumento de inclusi</w:t>
      </w:r>
      <w:r w:rsidR="00650C08">
        <w:rPr>
          <w:rFonts w:asciiTheme="majorHAnsi" w:hAnsiTheme="majorHAnsi"/>
          <w:sz w:val="28"/>
          <w:szCs w:val="32"/>
        </w:rPr>
        <w:t>ón</w:t>
      </w:r>
      <w:r w:rsidR="00D44C26">
        <w:rPr>
          <w:rFonts w:asciiTheme="majorHAnsi" w:hAnsiTheme="majorHAnsi"/>
          <w:sz w:val="28"/>
          <w:szCs w:val="32"/>
        </w:rPr>
        <w:t xml:space="preserve"> social</w:t>
      </w:r>
      <w:r w:rsidR="00650C08">
        <w:rPr>
          <w:rFonts w:asciiTheme="majorHAnsi" w:hAnsiTheme="majorHAnsi"/>
          <w:sz w:val="28"/>
          <w:szCs w:val="32"/>
        </w:rPr>
        <w:t>. La prioridad de los subsidios la tendrán las personas que más lo necesitan</w:t>
      </w:r>
      <w:r w:rsidR="00EE2208">
        <w:rPr>
          <w:rFonts w:asciiTheme="majorHAnsi" w:hAnsiTheme="majorHAnsi"/>
          <w:sz w:val="28"/>
          <w:szCs w:val="32"/>
        </w:rPr>
        <w:t>:</w:t>
      </w:r>
      <w:r w:rsidR="00650C08">
        <w:rPr>
          <w:rFonts w:asciiTheme="majorHAnsi" w:hAnsiTheme="majorHAnsi"/>
          <w:sz w:val="28"/>
          <w:szCs w:val="32"/>
        </w:rPr>
        <w:t xml:space="preserve"> personas con ingresos menores a las 2.6 Unidades de Medidas</w:t>
      </w:r>
      <w:r w:rsidR="00440C92">
        <w:rPr>
          <w:rFonts w:asciiTheme="majorHAnsi" w:hAnsiTheme="majorHAnsi"/>
          <w:sz w:val="28"/>
          <w:szCs w:val="32"/>
        </w:rPr>
        <w:t xml:space="preserve"> de Actualización (</w:t>
      </w:r>
      <w:proofErr w:type="spellStart"/>
      <w:r w:rsidR="00CB5944">
        <w:rPr>
          <w:rFonts w:asciiTheme="majorHAnsi" w:hAnsiTheme="majorHAnsi"/>
          <w:sz w:val="28"/>
          <w:szCs w:val="32"/>
        </w:rPr>
        <w:t>UMAs</w:t>
      </w:r>
      <w:proofErr w:type="spellEnd"/>
      <w:r w:rsidR="00650C08">
        <w:rPr>
          <w:rFonts w:asciiTheme="majorHAnsi" w:hAnsiTheme="majorHAnsi"/>
          <w:sz w:val="28"/>
          <w:szCs w:val="32"/>
        </w:rPr>
        <w:t xml:space="preserve">), </w:t>
      </w:r>
      <w:r w:rsidR="000C5565" w:rsidRPr="000C5565">
        <w:rPr>
          <w:rFonts w:asciiTheme="majorHAnsi" w:hAnsiTheme="majorHAnsi"/>
          <w:sz w:val="28"/>
          <w:szCs w:val="32"/>
        </w:rPr>
        <w:t>los jóvenes de hasta 29 años, las mujeres jefas de familia, discapacitados y mujeres víctimas de violencia intrafamiliar.</w:t>
      </w:r>
    </w:p>
    <w:p w:rsidR="00C1021B" w:rsidRDefault="00C1021B" w:rsidP="003F2A95">
      <w:pPr>
        <w:pStyle w:val="ListParagraph"/>
        <w:jc w:val="both"/>
        <w:rPr>
          <w:rFonts w:asciiTheme="majorHAnsi" w:hAnsiTheme="majorHAnsi"/>
          <w:sz w:val="28"/>
          <w:szCs w:val="32"/>
        </w:rPr>
      </w:pPr>
    </w:p>
    <w:p w:rsidR="00E26747" w:rsidRPr="00C1021B" w:rsidRDefault="00E26747" w:rsidP="003F2A95">
      <w:pPr>
        <w:spacing w:after="0"/>
        <w:jc w:val="both"/>
        <w:rPr>
          <w:rFonts w:asciiTheme="majorHAnsi" w:hAnsiTheme="majorHAnsi"/>
          <w:b/>
          <w:sz w:val="28"/>
          <w:szCs w:val="32"/>
        </w:rPr>
      </w:pPr>
      <w:r w:rsidRPr="00C1021B">
        <w:rPr>
          <w:rFonts w:asciiTheme="majorHAnsi" w:hAnsiTheme="majorHAnsi"/>
          <w:b/>
          <w:sz w:val="28"/>
          <w:szCs w:val="32"/>
        </w:rPr>
        <w:t>CONAVI</w:t>
      </w:r>
    </w:p>
    <w:p w:rsidR="00BE0FDF" w:rsidRPr="00BE0FDF" w:rsidRDefault="00BE0FDF" w:rsidP="00BE0FDF">
      <w:pPr>
        <w:pStyle w:val="ListParagraph"/>
        <w:numPr>
          <w:ilvl w:val="0"/>
          <w:numId w:val="7"/>
        </w:numPr>
        <w:ind w:left="720"/>
        <w:jc w:val="both"/>
        <w:rPr>
          <w:rFonts w:asciiTheme="majorHAnsi" w:hAnsiTheme="majorHAnsi"/>
          <w:sz w:val="28"/>
          <w:szCs w:val="32"/>
        </w:rPr>
      </w:pPr>
      <w:r>
        <w:rPr>
          <w:rFonts w:asciiTheme="majorHAnsi" w:hAnsiTheme="majorHAnsi"/>
          <w:sz w:val="28"/>
          <w:szCs w:val="32"/>
        </w:rPr>
        <w:t>SEDATU a través de la CONAVI otorgará subsidio para 130 mil acciones de vivienda que beneficiará a igual número de familias.</w:t>
      </w:r>
    </w:p>
    <w:p w:rsidR="002349B3" w:rsidRDefault="002349B3" w:rsidP="003F2A95">
      <w:pPr>
        <w:pStyle w:val="ListParagraph"/>
        <w:numPr>
          <w:ilvl w:val="0"/>
          <w:numId w:val="7"/>
        </w:numPr>
        <w:ind w:left="720"/>
        <w:jc w:val="both"/>
        <w:rPr>
          <w:rFonts w:asciiTheme="majorHAnsi" w:hAnsiTheme="majorHAnsi"/>
          <w:sz w:val="28"/>
          <w:szCs w:val="32"/>
        </w:rPr>
      </w:pPr>
      <w:r>
        <w:rPr>
          <w:rFonts w:asciiTheme="majorHAnsi" w:hAnsiTheme="majorHAnsi"/>
          <w:sz w:val="28"/>
          <w:szCs w:val="32"/>
        </w:rPr>
        <w:t xml:space="preserve">Se atenderá a todos los migrantes mexicanos en Estados Unidos y a sus familias en el país que soliciten un apoyo a través del programa “Construye en tu Tierra”, y con ello puedan </w:t>
      </w:r>
      <w:r w:rsidR="00544CF2">
        <w:rPr>
          <w:rFonts w:asciiTheme="majorHAnsi" w:hAnsiTheme="majorHAnsi"/>
          <w:sz w:val="28"/>
          <w:szCs w:val="32"/>
        </w:rPr>
        <w:t xml:space="preserve">adquirir una </w:t>
      </w:r>
      <w:r w:rsidR="00282C18">
        <w:rPr>
          <w:rFonts w:asciiTheme="majorHAnsi" w:hAnsiTheme="majorHAnsi"/>
          <w:sz w:val="28"/>
          <w:szCs w:val="32"/>
        </w:rPr>
        <w:t xml:space="preserve">vivienda en </w:t>
      </w:r>
      <w:r w:rsidR="00164C5B">
        <w:rPr>
          <w:rFonts w:asciiTheme="majorHAnsi" w:hAnsiTheme="majorHAnsi"/>
          <w:sz w:val="28"/>
          <w:szCs w:val="32"/>
        </w:rPr>
        <w:t>México</w:t>
      </w:r>
      <w:r>
        <w:rPr>
          <w:rFonts w:asciiTheme="majorHAnsi" w:hAnsiTheme="majorHAnsi"/>
          <w:sz w:val="28"/>
          <w:szCs w:val="32"/>
        </w:rPr>
        <w:t>.</w:t>
      </w:r>
    </w:p>
    <w:p w:rsidR="002B0560" w:rsidRPr="002B0560" w:rsidRDefault="002B0560" w:rsidP="002B0560">
      <w:pPr>
        <w:pStyle w:val="ListParagraph"/>
        <w:numPr>
          <w:ilvl w:val="0"/>
          <w:numId w:val="7"/>
        </w:numPr>
        <w:ind w:left="720"/>
        <w:jc w:val="both"/>
        <w:rPr>
          <w:rFonts w:asciiTheme="majorHAnsi" w:hAnsiTheme="majorHAnsi"/>
          <w:sz w:val="28"/>
          <w:szCs w:val="32"/>
        </w:rPr>
      </w:pPr>
      <w:r w:rsidRPr="002B0560">
        <w:rPr>
          <w:rFonts w:asciiTheme="majorHAnsi" w:hAnsiTheme="majorHAnsi"/>
          <w:sz w:val="28"/>
          <w:szCs w:val="32"/>
        </w:rPr>
        <w:t xml:space="preserve">SEDATU instrumentará a través de la CONAVI y Sociedad Hipotecaria Federal (SHF) un fondo de garantías que permitirá realizar 10 mil acciones </w:t>
      </w:r>
      <w:r w:rsidR="000D03DE">
        <w:rPr>
          <w:rFonts w:asciiTheme="majorHAnsi" w:hAnsiTheme="majorHAnsi"/>
          <w:sz w:val="28"/>
          <w:szCs w:val="32"/>
        </w:rPr>
        <w:t xml:space="preserve">de vivienda nueva para personas </w:t>
      </w:r>
      <w:r w:rsidRPr="002B0560">
        <w:rPr>
          <w:rFonts w:asciiTheme="majorHAnsi" w:hAnsiTheme="majorHAnsi"/>
          <w:sz w:val="28"/>
          <w:szCs w:val="32"/>
        </w:rPr>
        <w:t xml:space="preserve">sin subcuenta de vivienda. </w:t>
      </w:r>
    </w:p>
    <w:p w:rsidR="00C10E10" w:rsidRPr="002650A7" w:rsidRDefault="002650A7" w:rsidP="00440C92">
      <w:pPr>
        <w:pStyle w:val="ListParagraph"/>
        <w:numPr>
          <w:ilvl w:val="0"/>
          <w:numId w:val="7"/>
        </w:numPr>
        <w:ind w:left="720"/>
        <w:jc w:val="both"/>
        <w:rPr>
          <w:rFonts w:asciiTheme="majorHAnsi" w:hAnsiTheme="majorHAnsi"/>
          <w:sz w:val="28"/>
          <w:szCs w:val="32"/>
        </w:rPr>
      </w:pPr>
      <w:r w:rsidRPr="002650A7">
        <w:rPr>
          <w:rFonts w:asciiTheme="majorHAnsi" w:hAnsiTheme="majorHAnsi"/>
          <w:sz w:val="28"/>
          <w:szCs w:val="32"/>
        </w:rPr>
        <w:t>La SEDATU a través de la CONAVI desarrollará e implementará una Estrategia Nacional de Vivienda Sustentable</w:t>
      </w:r>
      <w:r w:rsidR="00324B24">
        <w:rPr>
          <w:rFonts w:asciiTheme="majorHAnsi" w:hAnsiTheme="majorHAnsi"/>
          <w:sz w:val="28"/>
          <w:szCs w:val="32"/>
        </w:rPr>
        <w:t>,</w:t>
      </w:r>
      <w:r w:rsidRPr="002650A7">
        <w:rPr>
          <w:rFonts w:asciiTheme="majorHAnsi" w:hAnsiTheme="majorHAnsi"/>
          <w:sz w:val="28"/>
          <w:szCs w:val="32"/>
        </w:rPr>
        <w:t xml:space="preserve"> homologando criterios en los programas existentes de los </w:t>
      </w:r>
      <w:proofErr w:type="spellStart"/>
      <w:r w:rsidRPr="002650A7">
        <w:rPr>
          <w:rFonts w:asciiTheme="majorHAnsi" w:hAnsiTheme="majorHAnsi"/>
          <w:sz w:val="28"/>
          <w:szCs w:val="32"/>
        </w:rPr>
        <w:t>ONAVI</w:t>
      </w:r>
      <w:r>
        <w:rPr>
          <w:rFonts w:asciiTheme="majorHAnsi" w:hAnsiTheme="majorHAnsi"/>
          <w:sz w:val="28"/>
          <w:szCs w:val="32"/>
        </w:rPr>
        <w:t>’</w:t>
      </w:r>
      <w:r w:rsidRPr="002650A7">
        <w:rPr>
          <w:rFonts w:asciiTheme="majorHAnsi" w:hAnsiTheme="majorHAnsi"/>
          <w:sz w:val="28"/>
          <w:szCs w:val="32"/>
        </w:rPr>
        <w:t>s</w:t>
      </w:r>
      <w:proofErr w:type="spellEnd"/>
      <w:r w:rsidRPr="002650A7">
        <w:rPr>
          <w:rFonts w:asciiTheme="majorHAnsi" w:hAnsiTheme="majorHAnsi"/>
          <w:sz w:val="28"/>
          <w:szCs w:val="32"/>
        </w:rPr>
        <w:t xml:space="preserve"> que generen ahorros en la economía familiar y </w:t>
      </w:r>
      <w:r w:rsidR="00324B24">
        <w:rPr>
          <w:rFonts w:asciiTheme="majorHAnsi" w:hAnsiTheme="majorHAnsi"/>
          <w:sz w:val="28"/>
          <w:szCs w:val="32"/>
        </w:rPr>
        <w:t>atiendan</w:t>
      </w:r>
      <w:r w:rsidRPr="002650A7">
        <w:rPr>
          <w:rFonts w:asciiTheme="majorHAnsi" w:hAnsiTheme="majorHAnsi"/>
          <w:sz w:val="28"/>
          <w:szCs w:val="32"/>
        </w:rPr>
        <w:t xml:space="preserve"> los com</w:t>
      </w:r>
      <w:r>
        <w:rPr>
          <w:rFonts w:asciiTheme="majorHAnsi" w:hAnsiTheme="majorHAnsi"/>
          <w:sz w:val="28"/>
          <w:szCs w:val="32"/>
        </w:rPr>
        <w:t>promisos derivados de la COP21</w:t>
      </w:r>
      <w:r w:rsidR="00C10E10" w:rsidRPr="002650A7">
        <w:rPr>
          <w:rFonts w:asciiTheme="majorHAnsi" w:hAnsiTheme="majorHAnsi"/>
          <w:sz w:val="28"/>
          <w:szCs w:val="32"/>
        </w:rPr>
        <w:t>.</w:t>
      </w:r>
    </w:p>
    <w:p w:rsidR="00C10E10" w:rsidRDefault="00C10E10" w:rsidP="003F2A95">
      <w:pPr>
        <w:pStyle w:val="ListParagraph"/>
        <w:jc w:val="both"/>
        <w:rPr>
          <w:rFonts w:asciiTheme="majorHAnsi" w:hAnsiTheme="majorHAnsi"/>
          <w:sz w:val="28"/>
          <w:szCs w:val="32"/>
        </w:rPr>
      </w:pPr>
    </w:p>
    <w:p w:rsidR="0064121C" w:rsidRPr="005E0632" w:rsidRDefault="0064121C" w:rsidP="003F2A95">
      <w:pPr>
        <w:pStyle w:val="ListParagraph"/>
        <w:jc w:val="both"/>
        <w:rPr>
          <w:rFonts w:asciiTheme="majorHAnsi" w:hAnsiTheme="majorHAnsi"/>
          <w:sz w:val="28"/>
          <w:szCs w:val="32"/>
        </w:rPr>
      </w:pPr>
    </w:p>
    <w:p w:rsidR="00E26747" w:rsidRPr="00C1021B" w:rsidRDefault="00E26747" w:rsidP="003F2A95">
      <w:pPr>
        <w:spacing w:after="0"/>
        <w:jc w:val="both"/>
        <w:rPr>
          <w:rFonts w:asciiTheme="majorHAnsi" w:hAnsiTheme="majorHAnsi"/>
          <w:b/>
          <w:sz w:val="28"/>
          <w:szCs w:val="32"/>
        </w:rPr>
      </w:pPr>
      <w:r w:rsidRPr="00C1021B">
        <w:rPr>
          <w:rFonts w:asciiTheme="majorHAnsi" w:hAnsiTheme="majorHAnsi"/>
          <w:b/>
          <w:sz w:val="28"/>
          <w:szCs w:val="32"/>
        </w:rPr>
        <w:t>INFONAVIT</w:t>
      </w:r>
    </w:p>
    <w:p w:rsidR="000419FB" w:rsidRDefault="000419FB" w:rsidP="000419FB">
      <w:pPr>
        <w:pStyle w:val="ListParagraph"/>
        <w:numPr>
          <w:ilvl w:val="0"/>
          <w:numId w:val="7"/>
        </w:numPr>
        <w:ind w:left="720"/>
        <w:jc w:val="both"/>
        <w:rPr>
          <w:rFonts w:asciiTheme="majorHAnsi" w:hAnsiTheme="majorHAnsi"/>
          <w:sz w:val="28"/>
          <w:szCs w:val="32"/>
        </w:rPr>
      </w:pPr>
      <w:r>
        <w:rPr>
          <w:rFonts w:asciiTheme="majorHAnsi" w:hAnsiTheme="majorHAnsi"/>
          <w:sz w:val="28"/>
          <w:szCs w:val="32"/>
        </w:rPr>
        <w:t xml:space="preserve">En un esfuerzo sin precedentes, el INFONAVIT </w:t>
      </w:r>
      <w:r w:rsidRPr="00440C92">
        <w:rPr>
          <w:rFonts w:asciiTheme="majorHAnsi" w:hAnsiTheme="majorHAnsi"/>
          <w:sz w:val="28"/>
          <w:szCs w:val="32"/>
        </w:rPr>
        <w:t>incrementó</w:t>
      </w:r>
      <w:r>
        <w:rPr>
          <w:rFonts w:asciiTheme="majorHAnsi" w:hAnsiTheme="majorHAnsi"/>
          <w:sz w:val="28"/>
          <w:szCs w:val="32"/>
        </w:rPr>
        <w:t xml:space="preserve"> los montos de </w:t>
      </w:r>
      <w:r w:rsidRPr="00440C92">
        <w:rPr>
          <w:rFonts w:asciiTheme="majorHAnsi" w:hAnsiTheme="majorHAnsi"/>
          <w:sz w:val="28"/>
          <w:szCs w:val="32"/>
        </w:rPr>
        <w:t>crédito</w:t>
      </w:r>
      <w:r>
        <w:rPr>
          <w:rFonts w:asciiTheme="majorHAnsi" w:hAnsiTheme="majorHAnsi"/>
          <w:sz w:val="28"/>
          <w:szCs w:val="32"/>
        </w:rPr>
        <w:t xml:space="preserve"> en todos los niveles salariales, lo que permitirá que las personas puedan adquirir mejores viviendas y </w:t>
      </w:r>
      <w:r w:rsidRPr="00440C92">
        <w:rPr>
          <w:rFonts w:asciiTheme="majorHAnsi" w:hAnsiTheme="majorHAnsi"/>
          <w:sz w:val="28"/>
          <w:szCs w:val="32"/>
        </w:rPr>
        <w:t xml:space="preserve">más </w:t>
      </w:r>
      <w:r>
        <w:rPr>
          <w:rFonts w:asciiTheme="majorHAnsi" w:hAnsiTheme="majorHAnsi"/>
          <w:sz w:val="28"/>
          <w:szCs w:val="32"/>
        </w:rPr>
        <w:t>cercanas a las fuentes de trabajo. Este esquema estará listo para el último día de abril, los</w:t>
      </w:r>
      <w:r w:rsidRPr="00DE665D">
        <w:rPr>
          <w:rFonts w:asciiTheme="majorHAnsi" w:hAnsiTheme="majorHAnsi"/>
          <w:sz w:val="28"/>
          <w:szCs w:val="32"/>
        </w:rPr>
        <w:t xml:space="preserve"> monto</w:t>
      </w:r>
      <w:r>
        <w:rPr>
          <w:rFonts w:asciiTheme="majorHAnsi" w:hAnsiTheme="majorHAnsi"/>
          <w:sz w:val="28"/>
          <w:szCs w:val="32"/>
        </w:rPr>
        <w:t>s</w:t>
      </w:r>
      <w:r w:rsidRPr="00DE665D">
        <w:rPr>
          <w:rFonts w:asciiTheme="majorHAnsi" w:hAnsiTheme="majorHAnsi"/>
          <w:sz w:val="28"/>
          <w:szCs w:val="32"/>
        </w:rPr>
        <w:t xml:space="preserve"> máximo</w:t>
      </w:r>
      <w:r>
        <w:rPr>
          <w:rFonts w:asciiTheme="majorHAnsi" w:hAnsiTheme="majorHAnsi"/>
          <w:sz w:val="28"/>
          <w:szCs w:val="32"/>
        </w:rPr>
        <w:t>s</w:t>
      </w:r>
      <w:r w:rsidRPr="00DE665D">
        <w:rPr>
          <w:rFonts w:asciiTheme="majorHAnsi" w:hAnsiTheme="majorHAnsi"/>
          <w:sz w:val="28"/>
          <w:szCs w:val="32"/>
        </w:rPr>
        <w:t xml:space="preserve"> de crédito </w:t>
      </w:r>
      <w:r>
        <w:rPr>
          <w:rFonts w:asciiTheme="majorHAnsi" w:hAnsiTheme="majorHAnsi"/>
          <w:sz w:val="28"/>
          <w:szCs w:val="32"/>
        </w:rPr>
        <w:t>pasarán</w:t>
      </w:r>
      <w:r w:rsidRPr="00DE665D">
        <w:rPr>
          <w:rFonts w:asciiTheme="majorHAnsi" w:hAnsiTheme="majorHAnsi"/>
          <w:sz w:val="28"/>
          <w:szCs w:val="32"/>
        </w:rPr>
        <w:t xml:space="preserve"> de $952,000 a $1</w:t>
      </w:r>
      <w:proofErr w:type="gramStart"/>
      <w:r w:rsidRPr="00DE665D">
        <w:rPr>
          <w:rFonts w:asciiTheme="majorHAnsi" w:hAnsiTheme="majorHAnsi"/>
          <w:sz w:val="28"/>
          <w:szCs w:val="32"/>
        </w:rPr>
        <w:t>,604,000</w:t>
      </w:r>
      <w:proofErr w:type="gramEnd"/>
      <w:r w:rsidRPr="00DE665D">
        <w:rPr>
          <w:rFonts w:asciiTheme="majorHAnsi" w:hAnsiTheme="majorHAnsi"/>
          <w:sz w:val="28"/>
          <w:szCs w:val="32"/>
        </w:rPr>
        <w:t xml:space="preserve"> en crédito </w:t>
      </w:r>
      <w:r>
        <w:rPr>
          <w:rFonts w:asciiTheme="majorHAnsi" w:hAnsiTheme="majorHAnsi"/>
          <w:sz w:val="28"/>
          <w:szCs w:val="32"/>
        </w:rPr>
        <w:t>INFONAVIT</w:t>
      </w:r>
      <w:r w:rsidRPr="00DE665D">
        <w:rPr>
          <w:rFonts w:asciiTheme="majorHAnsi" w:hAnsiTheme="majorHAnsi"/>
          <w:sz w:val="28"/>
          <w:szCs w:val="32"/>
        </w:rPr>
        <w:t xml:space="preserve"> y a $1,831,000 en crédito </w:t>
      </w:r>
      <w:r>
        <w:rPr>
          <w:rFonts w:asciiTheme="majorHAnsi" w:hAnsiTheme="majorHAnsi"/>
          <w:sz w:val="28"/>
          <w:szCs w:val="32"/>
        </w:rPr>
        <w:t>INFONAVIT</w:t>
      </w:r>
      <w:r w:rsidRPr="00DE665D">
        <w:rPr>
          <w:rFonts w:asciiTheme="majorHAnsi" w:hAnsiTheme="majorHAnsi"/>
          <w:sz w:val="28"/>
          <w:szCs w:val="32"/>
        </w:rPr>
        <w:t xml:space="preserve"> Total</w:t>
      </w:r>
      <w:r>
        <w:rPr>
          <w:rFonts w:asciiTheme="majorHAnsi" w:hAnsiTheme="majorHAnsi"/>
          <w:sz w:val="28"/>
          <w:szCs w:val="32"/>
        </w:rPr>
        <w:t>.</w:t>
      </w:r>
    </w:p>
    <w:p w:rsidR="000419FB" w:rsidRPr="00440C92" w:rsidRDefault="000419FB" w:rsidP="000419FB">
      <w:pPr>
        <w:pStyle w:val="ListParagraph"/>
        <w:numPr>
          <w:ilvl w:val="0"/>
          <w:numId w:val="7"/>
        </w:numPr>
        <w:ind w:left="720"/>
        <w:jc w:val="both"/>
        <w:rPr>
          <w:rFonts w:asciiTheme="majorHAnsi" w:hAnsiTheme="majorHAnsi"/>
          <w:sz w:val="28"/>
          <w:szCs w:val="32"/>
        </w:rPr>
      </w:pPr>
      <w:r w:rsidRPr="00440C92">
        <w:rPr>
          <w:rFonts w:asciiTheme="majorHAnsi" w:hAnsiTheme="majorHAnsi"/>
          <w:sz w:val="28"/>
          <w:szCs w:val="32"/>
        </w:rPr>
        <w:t xml:space="preserve">A partir de 2017, el saldo y el pago de los créditos se actualizarán en </w:t>
      </w:r>
      <w:proofErr w:type="spellStart"/>
      <w:r w:rsidR="00CB5944">
        <w:rPr>
          <w:rFonts w:asciiTheme="majorHAnsi" w:hAnsiTheme="majorHAnsi"/>
          <w:sz w:val="28"/>
          <w:szCs w:val="32"/>
        </w:rPr>
        <w:t>UMAs</w:t>
      </w:r>
      <w:proofErr w:type="spellEnd"/>
      <w:r w:rsidRPr="00440C92">
        <w:rPr>
          <w:rFonts w:asciiTheme="majorHAnsi" w:hAnsiTheme="majorHAnsi"/>
          <w:sz w:val="28"/>
          <w:szCs w:val="32"/>
        </w:rPr>
        <w:t>. Así, por primera vez la actualización será menor al incremento del salario mínimo.</w:t>
      </w:r>
    </w:p>
    <w:p w:rsidR="000419FB" w:rsidRDefault="000419FB" w:rsidP="000419FB">
      <w:pPr>
        <w:pStyle w:val="ListParagraph"/>
        <w:numPr>
          <w:ilvl w:val="0"/>
          <w:numId w:val="7"/>
        </w:numPr>
        <w:ind w:left="720"/>
        <w:jc w:val="both"/>
        <w:rPr>
          <w:rFonts w:asciiTheme="majorHAnsi" w:hAnsiTheme="majorHAnsi"/>
          <w:sz w:val="28"/>
          <w:szCs w:val="32"/>
        </w:rPr>
      </w:pPr>
      <w:r w:rsidRPr="00C93E12">
        <w:rPr>
          <w:rFonts w:asciiTheme="majorHAnsi" w:hAnsiTheme="majorHAnsi"/>
          <w:sz w:val="28"/>
          <w:szCs w:val="32"/>
        </w:rPr>
        <w:lastRenderedPageBreak/>
        <w:t xml:space="preserve">El INFONAVIT </w:t>
      </w:r>
      <w:r>
        <w:rPr>
          <w:rFonts w:asciiTheme="majorHAnsi" w:hAnsiTheme="majorHAnsi"/>
          <w:sz w:val="28"/>
          <w:szCs w:val="32"/>
        </w:rPr>
        <w:t>cubrirá el</w:t>
      </w:r>
      <w:r w:rsidRPr="00C93E12">
        <w:rPr>
          <w:rFonts w:asciiTheme="majorHAnsi" w:hAnsiTheme="majorHAnsi"/>
          <w:sz w:val="28"/>
          <w:szCs w:val="32"/>
        </w:rPr>
        <w:t xml:space="preserve"> costo de los servi</w:t>
      </w:r>
      <w:r>
        <w:rPr>
          <w:rFonts w:asciiTheme="majorHAnsi" w:hAnsiTheme="majorHAnsi"/>
          <w:sz w:val="28"/>
          <w:szCs w:val="32"/>
        </w:rPr>
        <w:t xml:space="preserve">cios inherentes a la apertura, </w:t>
      </w:r>
      <w:r w:rsidRPr="00C93E12">
        <w:rPr>
          <w:rFonts w:asciiTheme="majorHAnsi" w:hAnsiTheme="majorHAnsi"/>
          <w:sz w:val="28"/>
          <w:szCs w:val="32"/>
        </w:rPr>
        <w:t>otorgamiento</w:t>
      </w:r>
      <w:r>
        <w:rPr>
          <w:rFonts w:asciiTheme="majorHAnsi" w:hAnsiTheme="majorHAnsi"/>
          <w:sz w:val="28"/>
          <w:szCs w:val="32"/>
        </w:rPr>
        <w:t xml:space="preserve"> y cancelación</w:t>
      </w:r>
      <w:r w:rsidRPr="00C93E12">
        <w:rPr>
          <w:rFonts w:asciiTheme="majorHAnsi" w:hAnsiTheme="majorHAnsi"/>
          <w:sz w:val="28"/>
          <w:szCs w:val="32"/>
        </w:rPr>
        <w:t xml:space="preserve"> del crédito </w:t>
      </w:r>
      <w:r>
        <w:rPr>
          <w:rFonts w:asciiTheme="majorHAnsi" w:hAnsiTheme="majorHAnsi"/>
          <w:sz w:val="28"/>
          <w:szCs w:val="32"/>
        </w:rPr>
        <w:t xml:space="preserve">de los derechohabientes con ingresos menores a </w:t>
      </w:r>
      <w:r w:rsidRPr="00C93E12">
        <w:rPr>
          <w:rFonts w:asciiTheme="majorHAnsi" w:hAnsiTheme="majorHAnsi"/>
          <w:sz w:val="28"/>
          <w:szCs w:val="32"/>
        </w:rPr>
        <w:t xml:space="preserve">2.6 </w:t>
      </w:r>
      <w:r w:rsidR="00CB5944">
        <w:rPr>
          <w:rFonts w:asciiTheme="majorHAnsi" w:hAnsiTheme="majorHAnsi"/>
          <w:sz w:val="28"/>
          <w:szCs w:val="32"/>
        </w:rPr>
        <w:t>UMAS</w:t>
      </w:r>
      <w:r>
        <w:rPr>
          <w:rFonts w:asciiTheme="majorHAnsi" w:hAnsiTheme="majorHAnsi"/>
          <w:sz w:val="28"/>
          <w:szCs w:val="32"/>
        </w:rPr>
        <w:t xml:space="preserve">. Los gastos que se absorberán serán las tarifas de notarios, impuestos registrales, las comisiones y gastos asociados a la firma del crédito, los costos de cancelación de hipoteca y la liberación de garantías ante notarios y registros públicos locales. </w:t>
      </w:r>
    </w:p>
    <w:p w:rsidR="000419FB" w:rsidRDefault="000419FB" w:rsidP="000419FB">
      <w:pPr>
        <w:pStyle w:val="ListParagraph"/>
        <w:numPr>
          <w:ilvl w:val="0"/>
          <w:numId w:val="7"/>
        </w:numPr>
        <w:ind w:left="720"/>
        <w:jc w:val="both"/>
        <w:rPr>
          <w:rFonts w:asciiTheme="majorHAnsi" w:hAnsiTheme="majorHAnsi"/>
          <w:sz w:val="28"/>
          <w:szCs w:val="32"/>
        </w:rPr>
      </w:pPr>
      <w:r w:rsidRPr="00C46DC6">
        <w:rPr>
          <w:rFonts w:asciiTheme="majorHAnsi" w:hAnsiTheme="majorHAnsi"/>
          <w:sz w:val="28"/>
          <w:szCs w:val="32"/>
        </w:rPr>
        <w:t xml:space="preserve">Para incrementar la liquidez de la población mayor de 65 años que se encuentre en el retiro, </w:t>
      </w:r>
      <w:r>
        <w:rPr>
          <w:rFonts w:asciiTheme="majorHAnsi" w:hAnsiTheme="majorHAnsi"/>
          <w:sz w:val="28"/>
          <w:szCs w:val="32"/>
        </w:rPr>
        <w:t>INFONAVIT</w:t>
      </w:r>
      <w:r w:rsidRPr="00C46DC6">
        <w:rPr>
          <w:rFonts w:asciiTheme="majorHAnsi" w:hAnsiTheme="majorHAnsi"/>
          <w:sz w:val="28"/>
          <w:szCs w:val="32"/>
        </w:rPr>
        <w:t xml:space="preserve"> agilizará el proceso de entrega de saldos de la Subcuenta de Vivienda.</w:t>
      </w:r>
    </w:p>
    <w:p w:rsidR="00FE0270" w:rsidRPr="00E746DA" w:rsidRDefault="00FE0270" w:rsidP="003F2A95">
      <w:pPr>
        <w:pStyle w:val="ListParagraph"/>
        <w:jc w:val="both"/>
        <w:rPr>
          <w:rFonts w:asciiTheme="majorHAnsi" w:hAnsiTheme="majorHAnsi"/>
          <w:sz w:val="28"/>
          <w:szCs w:val="32"/>
        </w:rPr>
      </w:pPr>
    </w:p>
    <w:p w:rsidR="00E26747" w:rsidRPr="00923622" w:rsidRDefault="00E26747" w:rsidP="003F2A95">
      <w:pPr>
        <w:spacing w:after="0"/>
        <w:jc w:val="both"/>
        <w:rPr>
          <w:rFonts w:asciiTheme="majorHAnsi" w:hAnsiTheme="majorHAnsi"/>
          <w:b/>
          <w:sz w:val="28"/>
          <w:szCs w:val="32"/>
        </w:rPr>
      </w:pPr>
      <w:r w:rsidRPr="00923622">
        <w:rPr>
          <w:rFonts w:asciiTheme="majorHAnsi" w:hAnsiTheme="majorHAnsi"/>
          <w:b/>
          <w:sz w:val="28"/>
          <w:szCs w:val="32"/>
        </w:rPr>
        <w:t>FOVISSSTE</w:t>
      </w:r>
    </w:p>
    <w:p w:rsidR="00247BD1" w:rsidRPr="00247BD1" w:rsidRDefault="00247BD1" w:rsidP="00247BD1">
      <w:pPr>
        <w:pStyle w:val="ListParagraph"/>
        <w:numPr>
          <w:ilvl w:val="0"/>
          <w:numId w:val="7"/>
        </w:numPr>
        <w:ind w:left="720"/>
        <w:jc w:val="both"/>
        <w:rPr>
          <w:rFonts w:asciiTheme="majorHAnsi" w:hAnsiTheme="majorHAnsi"/>
          <w:sz w:val="28"/>
          <w:szCs w:val="32"/>
        </w:rPr>
      </w:pPr>
      <w:r w:rsidRPr="00247BD1">
        <w:rPr>
          <w:rFonts w:asciiTheme="majorHAnsi" w:hAnsiTheme="majorHAnsi"/>
          <w:sz w:val="28"/>
          <w:szCs w:val="32"/>
        </w:rPr>
        <w:t xml:space="preserve">FOVISSSTE, a través del Programa Solución Total, resolverá el adeudo de los derechohabientes afectados por el aumento de las tasas de interés entre 1987-1997. Se atenderán a cerca de 40 mil familias con esquemas de reestructura para la liquidación de sus adeudos y preservar su patrimonio familiar. </w:t>
      </w:r>
    </w:p>
    <w:p w:rsidR="00252278" w:rsidRDefault="00252278" w:rsidP="003F2A95">
      <w:pPr>
        <w:pStyle w:val="ListParagraph"/>
        <w:jc w:val="both"/>
        <w:rPr>
          <w:rFonts w:asciiTheme="majorHAnsi" w:hAnsiTheme="majorHAnsi"/>
          <w:sz w:val="28"/>
          <w:szCs w:val="32"/>
        </w:rPr>
      </w:pPr>
    </w:p>
    <w:p w:rsidR="00E26747" w:rsidRPr="00923622" w:rsidRDefault="00E26747" w:rsidP="003F2A95">
      <w:pPr>
        <w:spacing w:after="0"/>
        <w:jc w:val="both"/>
        <w:rPr>
          <w:rFonts w:asciiTheme="majorHAnsi" w:hAnsiTheme="majorHAnsi"/>
          <w:b/>
          <w:sz w:val="28"/>
          <w:szCs w:val="32"/>
        </w:rPr>
      </w:pPr>
      <w:r w:rsidRPr="00923622">
        <w:rPr>
          <w:rFonts w:asciiTheme="majorHAnsi" w:hAnsiTheme="majorHAnsi"/>
          <w:b/>
          <w:sz w:val="28"/>
          <w:szCs w:val="32"/>
        </w:rPr>
        <w:t>FONHAPO</w:t>
      </w:r>
    </w:p>
    <w:p w:rsidR="00DE6B62" w:rsidRPr="00C93E12" w:rsidRDefault="00DE6B62" w:rsidP="003F2A95">
      <w:pPr>
        <w:pStyle w:val="ListParagraph"/>
        <w:numPr>
          <w:ilvl w:val="0"/>
          <w:numId w:val="7"/>
        </w:numPr>
        <w:ind w:left="720"/>
        <w:jc w:val="both"/>
        <w:rPr>
          <w:rFonts w:asciiTheme="majorHAnsi" w:hAnsiTheme="majorHAnsi"/>
          <w:sz w:val="28"/>
          <w:szCs w:val="32"/>
        </w:rPr>
      </w:pPr>
      <w:r w:rsidRPr="00C93E12">
        <w:rPr>
          <w:rFonts w:asciiTheme="majorHAnsi" w:hAnsiTheme="majorHAnsi"/>
          <w:sz w:val="28"/>
          <w:szCs w:val="32"/>
        </w:rPr>
        <w:t xml:space="preserve">FONHAPO otorgará </w:t>
      </w:r>
      <w:r w:rsidR="00917AB6" w:rsidRPr="00C93E12">
        <w:rPr>
          <w:rFonts w:asciiTheme="majorHAnsi" w:hAnsiTheme="majorHAnsi"/>
          <w:sz w:val="28"/>
          <w:szCs w:val="32"/>
        </w:rPr>
        <w:t xml:space="preserve">subsidios para realizar </w:t>
      </w:r>
      <w:r w:rsidR="00D55735">
        <w:rPr>
          <w:rFonts w:asciiTheme="majorHAnsi" w:hAnsiTheme="majorHAnsi"/>
          <w:sz w:val="28"/>
          <w:szCs w:val="32"/>
        </w:rPr>
        <w:t>por lo menos 3</w:t>
      </w:r>
      <w:r w:rsidRPr="00C93E12">
        <w:rPr>
          <w:rFonts w:asciiTheme="majorHAnsi" w:hAnsiTheme="majorHAnsi"/>
          <w:sz w:val="28"/>
          <w:szCs w:val="32"/>
        </w:rPr>
        <w:t xml:space="preserve">7 mil ampliaciones de vivienda </w:t>
      </w:r>
      <w:r w:rsidR="00BE0FDF">
        <w:rPr>
          <w:rFonts w:asciiTheme="majorHAnsi" w:hAnsiTheme="majorHAnsi"/>
          <w:sz w:val="28"/>
          <w:szCs w:val="32"/>
        </w:rPr>
        <w:t>y con ello</w:t>
      </w:r>
      <w:r w:rsidRPr="00C93E12">
        <w:rPr>
          <w:rFonts w:asciiTheme="majorHAnsi" w:hAnsiTheme="majorHAnsi"/>
          <w:sz w:val="28"/>
          <w:szCs w:val="32"/>
        </w:rPr>
        <w:t xml:space="preserve"> reducir los niveles de hacinamiento. </w:t>
      </w:r>
    </w:p>
    <w:p w:rsidR="009651E5" w:rsidRDefault="009651E5" w:rsidP="009651E5">
      <w:pPr>
        <w:pStyle w:val="ListParagraph"/>
        <w:numPr>
          <w:ilvl w:val="0"/>
          <w:numId w:val="7"/>
        </w:numPr>
        <w:ind w:left="720"/>
        <w:jc w:val="both"/>
        <w:rPr>
          <w:rFonts w:asciiTheme="majorHAnsi" w:hAnsiTheme="majorHAnsi"/>
          <w:sz w:val="28"/>
          <w:szCs w:val="32"/>
        </w:rPr>
      </w:pPr>
      <w:r>
        <w:rPr>
          <w:rFonts w:asciiTheme="majorHAnsi" w:hAnsiTheme="majorHAnsi"/>
          <w:sz w:val="28"/>
          <w:szCs w:val="32"/>
        </w:rPr>
        <w:t xml:space="preserve">El </w:t>
      </w:r>
      <w:r w:rsidRPr="00FA1C03">
        <w:rPr>
          <w:rFonts w:asciiTheme="majorHAnsi" w:hAnsiTheme="majorHAnsi"/>
          <w:sz w:val="28"/>
          <w:szCs w:val="32"/>
        </w:rPr>
        <w:t xml:space="preserve">FONHAPO condonará los adeudos </w:t>
      </w:r>
      <w:r>
        <w:rPr>
          <w:rFonts w:asciiTheme="majorHAnsi" w:hAnsiTheme="majorHAnsi"/>
          <w:sz w:val="28"/>
          <w:szCs w:val="32"/>
        </w:rPr>
        <w:t xml:space="preserve">a </w:t>
      </w:r>
      <w:r w:rsidRPr="00FA1C03">
        <w:rPr>
          <w:rFonts w:asciiTheme="majorHAnsi" w:hAnsiTheme="majorHAnsi"/>
          <w:sz w:val="28"/>
          <w:szCs w:val="32"/>
        </w:rPr>
        <w:t xml:space="preserve">las familias de menores ingresos y mayor vulnerabilidad </w:t>
      </w:r>
      <w:r>
        <w:rPr>
          <w:rFonts w:asciiTheme="majorHAnsi" w:hAnsiTheme="majorHAnsi"/>
          <w:sz w:val="28"/>
          <w:szCs w:val="32"/>
        </w:rPr>
        <w:t>que tengan adeudos pendientes</w:t>
      </w:r>
      <w:r w:rsidRPr="00FA1C03">
        <w:rPr>
          <w:rFonts w:asciiTheme="majorHAnsi" w:hAnsiTheme="majorHAnsi"/>
          <w:sz w:val="28"/>
          <w:szCs w:val="32"/>
        </w:rPr>
        <w:t xml:space="preserve">  </w:t>
      </w:r>
      <w:r>
        <w:rPr>
          <w:rFonts w:asciiTheme="majorHAnsi" w:hAnsiTheme="majorHAnsi"/>
          <w:sz w:val="28"/>
          <w:szCs w:val="32"/>
        </w:rPr>
        <w:t>de hasta 15</w:t>
      </w:r>
      <w:r w:rsidRPr="00FA1C03">
        <w:rPr>
          <w:rFonts w:asciiTheme="majorHAnsi" w:hAnsiTheme="majorHAnsi"/>
          <w:sz w:val="28"/>
          <w:szCs w:val="32"/>
        </w:rPr>
        <w:t xml:space="preserve"> mil pesos.</w:t>
      </w:r>
    </w:p>
    <w:p w:rsidR="009651E5" w:rsidRPr="00A42E8B" w:rsidRDefault="009651E5" w:rsidP="009651E5">
      <w:pPr>
        <w:pStyle w:val="ListParagraph"/>
        <w:numPr>
          <w:ilvl w:val="0"/>
          <w:numId w:val="7"/>
        </w:numPr>
        <w:ind w:left="720"/>
        <w:jc w:val="both"/>
        <w:rPr>
          <w:rFonts w:asciiTheme="majorHAnsi" w:hAnsiTheme="majorHAnsi"/>
          <w:sz w:val="28"/>
          <w:szCs w:val="28"/>
        </w:rPr>
      </w:pPr>
      <w:r>
        <w:rPr>
          <w:rFonts w:asciiTheme="majorHAnsi" w:hAnsiTheme="majorHAnsi"/>
          <w:sz w:val="28"/>
          <w:szCs w:val="28"/>
        </w:rPr>
        <w:t>FONHAPO</w:t>
      </w:r>
      <w:r w:rsidRPr="00A42E8B">
        <w:rPr>
          <w:rFonts w:asciiTheme="majorHAnsi" w:hAnsiTheme="majorHAnsi"/>
          <w:sz w:val="28"/>
          <w:szCs w:val="28"/>
        </w:rPr>
        <w:t xml:space="preserve"> ampliará el </w:t>
      </w:r>
      <w:r w:rsidRPr="00C7648A">
        <w:rPr>
          <w:rFonts w:asciiTheme="majorHAnsi" w:hAnsiTheme="majorHAnsi"/>
          <w:bCs/>
          <w:sz w:val="28"/>
          <w:szCs w:val="28"/>
        </w:rPr>
        <w:t>plazo de su Programa de Descuentos hasta diciembre de este año.</w:t>
      </w:r>
    </w:p>
    <w:p w:rsidR="009651E5" w:rsidRDefault="009651E5" w:rsidP="009651E5">
      <w:pPr>
        <w:pStyle w:val="ListParagraph"/>
        <w:jc w:val="both"/>
        <w:rPr>
          <w:rFonts w:asciiTheme="majorHAnsi" w:hAnsiTheme="majorHAnsi"/>
          <w:sz w:val="28"/>
          <w:szCs w:val="32"/>
        </w:rPr>
      </w:pPr>
      <w:r w:rsidRPr="00FA1C03">
        <w:rPr>
          <w:rFonts w:asciiTheme="majorHAnsi" w:hAnsiTheme="majorHAnsi"/>
          <w:sz w:val="28"/>
          <w:szCs w:val="32"/>
        </w:rPr>
        <w:t xml:space="preserve"> </w:t>
      </w:r>
    </w:p>
    <w:p w:rsidR="00E26747" w:rsidRPr="006F47FD" w:rsidRDefault="00E26747" w:rsidP="003F2A95">
      <w:pPr>
        <w:spacing w:after="0"/>
        <w:jc w:val="both"/>
        <w:rPr>
          <w:rFonts w:asciiTheme="majorHAnsi" w:hAnsiTheme="majorHAnsi"/>
          <w:b/>
          <w:sz w:val="28"/>
          <w:szCs w:val="32"/>
        </w:rPr>
      </w:pPr>
      <w:r w:rsidRPr="006F47FD">
        <w:rPr>
          <w:rFonts w:asciiTheme="majorHAnsi" w:hAnsiTheme="majorHAnsi"/>
          <w:b/>
          <w:sz w:val="28"/>
          <w:szCs w:val="32"/>
        </w:rPr>
        <w:t>INSUS</w:t>
      </w:r>
    </w:p>
    <w:p w:rsidR="006F47FD" w:rsidRDefault="006F47FD" w:rsidP="003F2A95">
      <w:pPr>
        <w:pStyle w:val="ListParagraph"/>
        <w:numPr>
          <w:ilvl w:val="0"/>
          <w:numId w:val="7"/>
        </w:numPr>
        <w:ind w:left="720"/>
        <w:jc w:val="both"/>
        <w:rPr>
          <w:rFonts w:asciiTheme="majorHAnsi" w:hAnsiTheme="majorHAnsi"/>
          <w:sz w:val="28"/>
          <w:szCs w:val="32"/>
        </w:rPr>
      </w:pPr>
      <w:r w:rsidRPr="00CD2786">
        <w:rPr>
          <w:rFonts w:asciiTheme="majorHAnsi" w:hAnsiTheme="majorHAnsi"/>
          <w:sz w:val="28"/>
          <w:szCs w:val="32"/>
        </w:rPr>
        <w:t xml:space="preserve">Para brindar certeza jurídica y patrimonial </w:t>
      </w:r>
      <w:r w:rsidR="00BE0FDF">
        <w:rPr>
          <w:rFonts w:asciiTheme="majorHAnsi" w:hAnsiTheme="majorHAnsi"/>
          <w:sz w:val="28"/>
          <w:szCs w:val="32"/>
        </w:rPr>
        <w:t xml:space="preserve">a las familias se entregarán </w:t>
      </w:r>
      <w:r w:rsidR="000A4A32">
        <w:rPr>
          <w:rFonts w:asciiTheme="majorHAnsi" w:hAnsiTheme="majorHAnsi"/>
          <w:sz w:val="28"/>
          <w:szCs w:val="32"/>
        </w:rPr>
        <w:t>un</w:t>
      </w:r>
      <w:r w:rsidR="00BE0FDF">
        <w:rPr>
          <w:rFonts w:asciiTheme="majorHAnsi" w:hAnsiTheme="majorHAnsi"/>
          <w:sz w:val="28"/>
          <w:szCs w:val="32"/>
        </w:rPr>
        <w:t xml:space="preserve"> mil</w:t>
      </w:r>
      <w:r w:rsidR="000A4A32">
        <w:rPr>
          <w:rFonts w:asciiTheme="majorHAnsi" w:hAnsiTheme="majorHAnsi"/>
          <w:sz w:val="28"/>
          <w:szCs w:val="32"/>
        </w:rPr>
        <w:t>lón de</w:t>
      </w:r>
      <w:r w:rsidR="00BE0FDF">
        <w:rPr>
          <w:rFonts w:asciiTheme="majorHAnsi" w:hAnsiTheme="majorHAnsi"/>
          <w:sz w:val="28"/>
          <w:szCs w:val="32"/>
        </w:rPr>
        <w:t xml:space="preserve"> </w:t>
      </w:r>
      <w:r w:rsidRPr="00CD2786">
        <w:rPr>
          <w:rFonts w:asciiTheme="majorHAnsi" w:hAnsiTheme="majorHAnsi"/>
          <w:sz w:val="28"/>
          <w:szCs w:val="32"/>
        </w:rPr>
        <w:t>acciones a igual número de familias durante 2017-2018, en el marco del Programa de Seguridad Patrimonial “Papelito Habla”.</w:t>
      </w:r>
    </w:p>
    <w:p w:rsidR="00DE6B62" w:rsidRDefault="00DE6B62" w:rsidP="003F2A95">
      <w:pPr>
        <w:pStyle w:val="ListParagraph"/>
        <w:numPr>
          <w:ilvl w:val="0"/>
          <w:numId w:val="7"/>
        </w:numPr>
        <w:ind w:left="720"/>
        <w:jc w:val="both"/>
        <w:rPr>
          <w:rFonts w:asciiTheme="majorHAnsi" w:hAnsiTheme="majorHAnsi"/>
          <w:sz w:val="28"/>
          <w:szCs w:val="32"/>
        </w:rPr>
      </w:pPr>
      <w:r w:rsidRPr="00CD2786">
        <w:rPr>
          <w:rFonts w:asciiTheme="majorHAnsi" w:hAnsiTheme="majorHAnsi"/>
          <w:sz w:val="28"/>
          <w:szCs w:val="32"/>
        </w:rPr>
        <w:t>El</w:t>
      </w:r>
      <w:r w:rsidR="00DD15A1">
        <w:rPr>
          <w:rFonts w:asciiTheme="majorHAnsi" w:hAnsiTheme="majorHAnsi"/>
          <w:sz w:val="28"/>
          <w:szCs w:val="32"/>
        </w:rPr>
        <w:t xml:space="preserve"> Instituto Nacional de Suelo S</w:t>
      </w:r>
      <w:r w:rsidR="005A0DDB" w:rsidRPr="00CD2786">
        <w:rPr>
          <w:rFonts w:asciiTheme="majorHAnsi" w:hAnsiTheme="majorHAnsi"/>
          <w:sz w:val="28"/>
          <w:szCs w:val="32"/>
        </w:rPr>
        <w:t>ustentable</w:t>
      </w:r>
      <w:r w:rsidRPr="00CD2786">
        <w:rPr>
          <w:rFonts w:asciiTheme="majorHAnsi" w:hAnsiTheme="majorHAnsi"/>
          <w:sz w:val="28"/>
          <w:szCs w:val="32"/>
        </w:rPr>
        <w:t xml:space="preserve"> </w:t>
      </w:r>
      <w:r w:rsidR="005A0DDB" w:rsidRPr="00CD2786">
        <w:rPr>
          <w:rFonts w:asciiTheme="majorHAnsi" w:hAnsiTheme="majorHAnsi"/>
          <w:sz w:val="28"/>
          <w:szCs w:val="32"/>
        </w:rPr>
        <w:t>(</w:t>
      </w:r>
      <w:r w:rsidRPr="00CD2786">
        <w:rPr>
          <w:rFonts w:asciiTheme="majorHAnsi" w:hAnsiTheme="majorHAnsi"/>
          <w:sz w:val="28"/>
          <w:szCs w:val="32"/>
        </w:rPr>
        <w:t>INSUS</w:t>
      </w:r>
      <w:r w:rsidR="005A0DDB" w:rsidRPr="00CD2786">
        <w:rPr>
          <w:rFonts w:asciiTheme="majorHAnsi" w:hAnsiTheme="majorHAnsi"/>
          <w:sz w:val="28"/>
          <w:szCs w:val="32"/>
        </w:rPr>
        <w:t>)</w:t>
      </w:r>
      <w:r w:rsidRPr="00CD2786">
        <w:rPr>
          <w:rFonts w:asciiTheme="majorHAnsi" w:hAnsiTheme="majorHAnsi"/>
          <w:sz w:val="28"/>
          <w:szCs w:val="32"/>
        </w:rPr>
        <w:t xml:space="preserve"> implementará un Programa de Condonación de Cartera Vencida por adeudos de escrituración </w:t>
      </w:r>
      <w:r w:rsidR="000A4A32">
        <w:rPr>
          <w:rFonts w:asciiTheme="majorHAnsi" w:hAnsiTheme="majorHAnsi"/>
          <w:sz w:val="28"/>
          <w:szCs w:val="32"/>
        </w:rPr>
        <w:t>de 410 millones de pesos</w:t>
      </w:r>
      <w:r w:rsidRPr="00CD2786">
        <w:rPr>
          <w:rFonts w:asciiTheme="majorHAnsi" w:hAnsiTheme="majorHAnsi"/>
          <w:sz w:val="28"/>
          <w:szCs w:val="32"/>
        </w:rPr>
        <w:t xml:space="preserve"> beneficiando </w:t>
      </w:r>
      <w:r w:rsidR="000A4A32">
        <w:rPr>
          <w:rFonts w:asciiTheme="majorHAnsi" w:hAnsiTheme="majorHAnsi"/>
          <w:sz w:val="28"/>
          <w:szCs w:val="32"/>
        </w:rPr>
        <w:t>directamente a</w:t>
      </w:r>
      <w:r w:rsidRPr="00CD2786">
        <w:rPr>
          <w:rFonts w:asciiTheme="majorHAnsi" w:hAnsiTheme="majorHAnsi"/>
          <w:sz w:val="28"/>
          <w:szCs w:val="32"/>
        </w:rPr>
        <w:t xml:space="preserve"> de </w:t>
      </w:r>
      <w:r w:rsidR="000A4A32">
        <w:rPr>
          <w:rFonts w:asciiTheme="majorHAnsi" w:hAnsiTheme="majorHAnsi"/>
          <w:sz w:val="28"/>
          <w:szCs w:val="32"/>
        </w:rPr>
        <w:t>18 mil</w:t>
      </w:r>
      <w:r w:rsidRPr="00CD2786">
        <w:rPr>
          <w:rFonts w:asciiTheme="majorHAnsi" w:hAnsiTheme="majorHAnsi"/>
          <w:sz w:val="28"/>
          <w:szCs w:val="32"/>
        </w:rPr>
        <w:t xml:space="preserve"> familias.</w:t>
      </w:r>
    </w:p>
    <w:p w:rsidR="00A6760D" w:rsidRPr="00B35366" w:rsidRDefault="00A6760D" w:rsidP="00A6760D">
      <w:pPr>
        <w:pStyle w:val="ListParagraph"/>
        <w:numPr>
          <w:ilvl w:val="0"/>
          <w:numId w:val="7"/>
        </w:numPr>
        <w:jc w:val="both"/>
        <w:rPr>
          <w:rFonts w:asciiTheme="majorHAnsi" w:hAnsiTheme="majorHAnsi"/>
          <w:sz w:val="28"/>
          <w:szCs w:val="32"/>
        </w:rPr>
      </w:pPr>
      <w:r>
        <w:rPr>
          <w:rFonts w:asciiTheme="majorHAnsi" w:hAnsiTheme="majorHAnsi"/>
          <w:sz w:val="28"/>
          <w:szCs w:val="32"/>
        </w:rPr>
        <w:t>El INSUS</w:t>
      </w:r>
      <w:r w:rsidRPr="00B35366">
        <w:rPr>
          <w:rFonts w:asciiTheme="majorHAnsi" w:hAnsiTheme="majorHAnsi"/>
          <w:sz w:val="28"/>
          <w:szCs w:val="32"/>
        </w:rPr>
        <w:t xml:space="preserve"> firmará convenios con </w:t>
      </w:r>
      <w:r>
        <w:rPr>
          <w:rFonts w:asciiTheme="majorHAnsi" w:hAnsiTheme="majorHAnsi"/>
          <w:sz w:val="28"/>
          <w:szCs w:val="32"/>
        </w:rPr>
        <w:t xml:space="preserve">las </w:t>
      </w:r>
      <w:proofErr w:type="spellStart"/>
      <w:r>
        <w:rPr>
          <w:rFonts w:asciiTheme="majorHAnsi" w:hAnsiTheme="majorHAnsi"/>
          <w:sz w:val="28"/>
          <w:szCs w:val="32"/>
        </w:rPr>
        <w:t>ONAVI´s</w:t>
      </w:r>
      <w:proofErr w:type="spellEnd"/>
      <w:r w:rsidRPr="00B35366">
        <w:rPr>
          <w:rFonts w:asciiTheme="majorHAnsi" w:hAnsiTheme="majorHAnsi"/>
          <w:sz w:val="28"/>
          <w:szCs w:val="32"/>
        </w:rPr>
        <w:t xml:space="preserve"> para escriturar a más de 200 mil familias, reduciendo el costo y tiempo en favor de los beneficiarios.</w:t>
      </w:r>
      <w:r>
        <w:rPr>
          <w:rFonts w:asciiTheme="majorHAnsi" w:hAnsiTheme="majorHAnsi"/>
          <w:sz w:val="28"/>
          <w:szCs w:val="32"/>
        </w:rPr>
        <w:t xml:space="preserve"> </w:t>
      </w:r>
    </w:p>
    <w:p w:rsidR="00BE0FDF" w:rsidRPr="00CD2786" w:rsidRDefault="00BE0FDF" w:rsidP="003F2A95">
      <w:pPr>
        <w:pStyle w:val="ListParagraph"/>
        <w:jc w:val="both"/>
        <w:rPr>
          <w:rFonts w:asciiTheme="majorHAnsi" w:hAnsiTheme="majorHAnsi"/>
          <w:sz w:val="28"/>
          <w:szCs w:val="32"/>
        </w:rPr>
      </w:pPr>
    </w:p>
    <w:p w:rsidR="00B81AC0" w:rsidRPr="00C1021B" w:rsidRDefault="00B81AC0" w:rsidP="003F2A95">
      <w:pPr>
        <w:spacing w:after="0"/>
        <w:jc w:val="both"/>
        <w:rPr>
          <w:rFonts w:asciiTheme="majorHAnsi" w:hAnsiTheme="majorHAnsi"/>
          <w:b/>
          <w:sz w:val="28"/>
          <w:szCs w:val="32"/>
        </w:rPr>
      </w:pPr>
      <w:r w:rsidRPr="00C1021B">
        <w:rPr>
          <w:rFonts w:asciiTheme="majorHAnsi" w:hAnsiTheme="majorHAnsi"/>
          <w:b/>
          <w:sz w:val="28"/>
          <w:szCs w:val="32"/>
        </w:rPr>
        <w:t>SHF</w:t>
      </w:r>
    </w:p>
    <w:p w:rsidR="00B81AC0" w:rsidRDefault="00B81AC0" w:rsidP="003F2A95">
      <w:pPr>
        <w:pStyle w:val="ListParagraph"/>
        <w:numPr>
          <w:ilvl w:val="0"/>
          <w:numId w:val="7"/>
        </w:numPr>
        <w:ind w:left="720"/>
        <w:jc w:val="both"/>
        <w:rPr>
          <w:rFonts w:asciiTheme="majorHAnsi" w:hAnsiTheme="majorHAnsi"/>
          <w:sz w:val="28"/>
          <w:szCs w:val="32"/>
        </w:rPr>
      </w:pPr>
      <w:r>
        <w:rPr>
          <w:rFonts w:asciiTheme="majorHAnsi" w:hAnsiTheme="majorHAnsi"/>
          <w:sz w:val="28"/>
          <w:szCs w:val="32"/>
        </w:rPr>
        <w:t>Para vigilar el patrimonio de las familias, los avalúos de las viviendas garantizarán que su precio no exceda el valor real de las mismas.</w:t>
      </w:r>
    </w:p>
    <w:p w:rsidR="00C46DC6" w:rsidRDefault="00C46DC6" w:rsidP="00C46DC6">
      <w:pPr>
        <w:pStyle w:val="ListParagraph"/>
        <w:jc w:val="both"/>
        <w:rPr>
          <w:rFonts w:asciiTheme="majorHAnsi" w:hAnsiTheme="majorHAnsi"/>
          <w:sz w:val="28"/>
          <w:szCs w:val="32"/>
        </w:rPr>
      </w:pPr>
    </w:p>
    <w:p w:rsidR="00DE6B62" w:rsidRDefault="00DE6B62" w:rsidP="00DE6B62">
      <w:pPr>
        <w:pStyle w:val="ListParagraph"/>
        <w:numPr>
          <w:ilvl w:val="0"/>
          <w:numId w:val="5"/>
        </w:numPr>
        <w:jc w:val="both"/>
        <w:rPr>
          <w:rFonts w:asciiTheme="majorHAnsi" w:hAnsiTheme="majorHAnsi"/>
          <w:b/>
          <w:sz w:val="28"/>
          <w:u w:val="single"/>
        </w:rPr>
      </w:pPr>
      <w:r w:rsidRPr="00F04D1B">
        <w:rPr>
          <w:rFonts w:asciiTheme="majorHAnsi" w:hAnsiTheme="majorHAnsi"/>
          <w:b/>
          <w:sz w:val="28"/>
          <w:u w:val="single"/>
        </w:rPr>
        <w:t>FOMENTAR INVERSIONES Y EMPLEO</w:t>
      </w:r>
    </w:p>
    <w:p w:rsidR="00941E66" w:rsidRPr="00F04D1B" w:rsidRDefault="00941E66" w:rsidP="00941E66">
      <w:pPr>
        <w:pStyle w:val="ListParagraph"/>
        <w:ind w:left="360"/>
        <w:jc w:val="both"/>
        <w:rPr>
          <w:rFonts w:asciiTheme="majorHAnsi" w:hAnsiTheme="majorHAnsi"/>
          <w:b/>
          <w:sz w:val="28"/>
          <w:u w:val="single"/>
        </w:rPr>
      </w:pPr>
    </w:p>
    <w:p w:rsidR="00481A3C" w:rsidRDefault="00D74A11" w:rsidP="00E81484">
      <w:pPr>
        <w:pStyle w:val="ListParagraph"/>
        <w:numPr>
          <w:ilvl w:val="0"/>
          <w:numId w:val="7"/>
        </w:numPr>
        <w:ind w:left="720"/>
        <w:jc w:val="both"/>
        <w:rPr>
          <w:rFonts w:asciiTheme="majorHAnsi" w:hAnsiTheme="majorHAnsi"/>
          <w:sz w:val="28"/>
          <w:szCs w:val="32"/>
        </w:rPr>
      </w:pPr>
      <w:r>
        <w:rPr>
          <w:rFonts w:asciiTheme="majorHAnsi" w:hAnsiTheme="majorHAnsi"/>
          <w:sz w:val="28"/>
          <w:szCs w:val="32"/>
        </w:rPr>
        <w:t>La industria de la vivienda mantendrá los ritmos de construcción, inversión y empleo para continuar siendo un motor de la economía. Para tal efecto, e</w:t>
      </w:r>
      <w:r w:rsidR="00481A3C">
        <w:rPr>
          <w:rFonts w:asciiTheme="majorHAnsi" w:hAnsiTheme="majorHAnsi"/>
          <w:sz w:val="28"/>
          <w:szCs w:val="32"/>
        </w:rPr>
        <w:t>n 2017 se construirán</w:t>
      </w:r>
      <w:r w:rsidR="00966812" w:rsidRPr="00481A3C">
        <w:rPr>
          <w:rFonts w:asciiTheme="majorHAnsi" w:hAnsiTheme="majorHAnsi"/>
          <w:sz w:val="28"/>
          <w:szCs w:val="32"/>
        </w:rPr>
        <w:t xml:space="preserve"> </w:t>
      </w:r>
      <w:r w:rsidR="00C46DC6" w:rsidRPr="00481A3C">
        <w:rPr>
          <w:rFonts w:asciiTheme="majorHAnsi" w:hAnsiTheme="majorHAnsi"/>
          <w:sz w:val="28"/>
          <w:szCs w:val="32"/>
        </w:rPr>
        <w:t xml:space="preserve">400 mil </w:t>
      </w:r>
      <w:r w:rsidR="00327571">
        <w:rPr>
          <w:rFonts w:asciiTheme="majorHAnsi" w:hAnsiTheme="majorHAnsi"/>
          <w:sz w:val="28"/>
          <w:szCs w:val="32"/>
        </w:rPr>
        <w:t xml:space="preserve">viviendas nuevas. </w:t>
      </w:r>
      <w:r w:rsidR="00966812" w:rsidRPr="00481A3C">
        <w:rPr>
          <w:rFonts w:asciiTheme="majorHAnsi" w:hAnsiTheme="majorHAnsi"/>
          <w:sz w:val="28"/>
          <w:szCs w:val="32"/>
        </w:rPr>
        <w:t xml:space="preserve"> </w:t>
      </w:r>
    </w:p>
    <w:p w:rsidR="00B53298" w:rsidRDefault="00B53298" w:rsidP="00E81484">
      <w:pPr>
        <w:pStyle w:val="ListParagraph"/>
        <w:numPr>
          <w:ilvl w:val="0"/>
          <w:numId w:val="7"/>
        </w:numPr>
        <w:ind w:left="720"/>
        <w:jc w:val="both"/>
        <w:rPr>
          <w:rFonts w:asciiTheme="majorHAnsi" w:hAnsiTheme="majorHAnsi"/>
          <w:sz w:val="28"/>
          <w:szCs w:val="32"/>
        </w:rPr>
      </w:pPr>
      <w:r w:rsidRPr="00B928D1">
        <w:rPr>
          <w:rFonts w:asciiTheme="majorHAnsi" w:hAnsiTheme="majorHAnsi"/>
          <w:sz w:val="28"/>
          <w:szCs w:val="32"/>
        </w:rPr>
        <w:t>Se fortalecerá el financiamiento a la inversión en vivienda con más créditos</w:t>
      </w:r>
      <w:r>
        <w:rPr>
          <w:rFonts w:asciiTheme="majorHAnsi" w:hAnsiTheme="majorHAnsi"/>
          <w:sz w:val="28"/>
          <w:szCs w:val="32"/>
        </w:rPr>
        <w:t xml:space="preserve"> </w:t>
      </w:r>
      <w:r w:rsidRPr="00B928D1">
        <w:rPr>
          <w:rFonts w:asciiTheme="majorHAnsi" w:hAnsiTheme="majorHAnsi"/>
          <w:sz w:val="28"/>
          <w:szCs w:val="32"/>
        </w:rPr>
        <w:t xml:space="preserve">y garantías. La SHF ofrecerá líneas de crédito y garantías </w:t>
      </w:r>
      <w:r>
        <w:rPr>
          <w:rFonts w:asciiTheme="majorHAnsi" w:hAnsiTheme="majorHAnsi"/>
          <w:sz w:val="28"/>
          <w:szCs w:val="32"/>
        </w:rPr>
        <w:t xml:space="preserve">a la construcción de vivienda </w:t>
      </w:r>
      <w:r w:rsidRPr="00B928D1">
        <w:rPr>
          <w:rFonts w:asciiTheme="majorHAnsi" w:hAnsiTheme="majorHAnsi"/>
          <w:sz w:val="28"/>
          <w:szCs w:val="32"/>
        </w:rPr>
        <w:t xml:space="preserve">por 45 mil millones de pesos, con plazos flexibles y con </w:t>
      </w:r>
      <w:r>
        <w:rPr>
          <w:rFonts w:asciiTheme="majorHAnsi" w:hAnsiTheme="majorHAnsi"/>
          <w:sz w:val="28"/>
          <w:szCs w:val="32"/>
        </w:rPr>
        <w:t xml:space="preserve">opción de </w:t>
      </w:r>
      <w:r w:rsidRPr="00B928D1">
        <w:rPr>
          <w:rFonts w:asciiTheme="majorHAnsi" w:hAnsiTheme="majorHAnsi"/>
          <w:sz w:val="28"/>
          <w:szCs w:val="32"/>
        </w:rPr>
        <w:t>cobertura de tasa de interés</w:t>
      </w:r>
      <w:r>
        <w:rPr>
          <w:rFonts w:asciiTheme="majorHAnsi" w:hAnsiTheme="majorHAnsi"/>
          <w:sz w:val="28"/>
          <w:szCs w:val="32"/>
        </w:rPr>
        <w:t>.</w:t>
      </w:r>
    </w:p>
    <w:p w:rsidR="001A0907" w:rsidRDefault="008B5830" w:rsidP="00E81484">
      <w:pPr>
        <w:pStyle w:val="ListParagraph"/>
        <w:numPr>
          <w:ilvl w:val="0"/>
          <w:numId w:val="7"/>
        </w:numPr>
        <w:ind w:left="720"/>
        <w:jc w:val="both"/>
        <w:rPr>
          <w:rFonts w:asciiTheme="majorHAnsi" w:hAnsiTheme="majorHAnsi"/>
          <w:sz w:val="28"/>
          <w:szCs w:val="32"/>
        </w:rPr>
      </w:pPr>
      <w:r>
        <w:rPr>
          <w:rFonts w:asciiTheme="majorHAnsi" w:hAnsiTheme="majorHAnsi"/>
          <w:sz w:val="28"/>
          <w:szCs w:val="32"/>
        </w:rPr>
        <w:t>Adicionalmente se</w:t>
      </w:r>
      <w:r w:rsidR="001A0907">
        <w:rPr>
          <w:rFonts w:asciiTheme="majorHAnsi" w:hAnsiTheme="majorHAnsi"/>
          <w:sz w:val="28"/>
          <w:szCs w:val="32"/>
        </w:rPr>
        <w:t xml:space="preserve"> otorgarán 300 mil créditos para compra de vivienda usada, ampliación o remodelación</w:t>
      </w:r>
      <w:r>
        <w:rPr>
          <w:rFonts w:asciiTheme="majorHAnsi" w:hAnsiTheme="majorHAnsi"/>
          <w:sz w:val="28"/>
          <w:szCs w:val="32"/>
        </w:rPr>
        <w:t>.</w:t>
      </w:r>
    </w:p>
    <w:p w:rsidR="008B5830" w:rsidRPr="00C46DC6" w:rsidRDefault="008B5830" w:rsidP="00E81484">
      <w:pPr>
        <w:pStyle w:val="ListParagraph"/>
        <w:numPr>
          <w:ilvl w:val="0"/>
          <w:numId w:val="7"/>
        </w:numPr>
        <w:ind w:left="720"/>
        <w:jc w:val="both"/>
        <w:rPr>
          <w:rFonts w:asciiTheme="majorHAnsi" w:hAnsiTheme="majorHAnsi"/>
          <w:sz w:val="28"/>
          <w:szCs w:val="32"/>
        </w:rPr>
      </w:pPr>
      <w:r>
        <w:rPr>
          <w:rFonts w:asciiTheme="majorHAnsi" w:hAnsiTheme="majorHAnsi"/>
          <w:sz w:val="28"/>
          <w:szCs w:val="32"/>
        </w:rPr>
        <w:t>Lo anterior impl</w:t>
      </w:r>
      <w:r w:rsidR="00D23311">
        <w:rPr>
          <w:rFonts w:asciiTheme="majorHAnsi" w:hAnsiTheme="majorHAnsi"/>
          <w:sz w:val="28"/>
          <w:szCs w:val="32"/>
        </w:rPr>
        <w:t xml:space="preserve">icará mantener la aportación del </w:t>
      </w:r>
      <w:r>
        <w:rPr>
          <w:rFonts w:asciiTheme="majorHAnsi" w:hAnsiTheme="majorHAnsi"/>
          <w:sz w:val="28"/>
          <w:szCs w:val="32"/>
        </w:rPr>
        <w:t xml:space="preserve">sector vivienda al PIB y el empleo </w:t>
      </w:r>
      <w:r w:rsidR="00BF13B2">
        <w:rPr>
          <w:rFonts w:asciiTheme="majorHAnsi" w:hAnsiTheme="majorHAnsi"/>
          <w:sz w:val="28"/>
          <w:szCs w:val="32"/>
        </w:rPr>
        <w:t>de</w:t>
      </w:r>
      <w:bookmarkStart w:id="0" w:name="_GoBack"/>
      <w:bookmarkEnd w:id="0"/>
      <w:r>
        <w:rPr>
          <w:rFonts w:asciiTheme="majorHAnsi" w:hAnsiTheme="majorHAnsi"/>
          <w:sz w:val="28"/>
          <w:szCs w:val="32"/>
        </w:rPr>
        <w:t xml:space="preserve"> casi 3 millones de mexicanos.</w:t>
      </w:r>
    </w:p>
    <w:p w:rsidR="00F4619C" w:rsidRDefault="00F4619C" w:rsidP="00E81484">
      <w:pPr>
        <w:pStyle w:val="ListParagraph"/>
        <w:jc w:val="both"/>
        <w:rPr>
          <w:rFonts w:asciiTheme="majorHAnsi" w:hAnsiTheme="majorHAnsi"/>
          <w:sz w:val="28"/>
          <w:szCs w:val="32"/>
        </w:rPr>
      </w:pPr>
    </w:p>
    <w:p w:rsidR="00F4619C" w:rsidRPr="00F4619C" w:rsidRDefault="00F4619C" w:rsidP="00E81484">
      <w:pPr>
        <w:spacing w:after="0" w:line="240" w:lineRule="auto"/>
        <w:jc w:val="both"/>
        <w:rPr>
          <w:rFonts w:asciiTheme="majorHAnsi" w:hAnsiTheme="majorHAnsi"/>
          <w:b/>
          <w:sz w:val="28"/>
          <w:szCs w:val="32"/>
        </w:rPr>
      </w:pPr>
      <w:r w:rsidRPr="00F4619C">
        <w:rPr>
          <w:rFonts w:asciiTheme="majorHAnsi" w:hAnsiTheme="majorHAnsi"/>
          <w:b/>
          <w:sz w:val="28"/>
          <w:szCs w:val="32"/>
        </w:rPr>
        <w:t>SEDATU</w:t>
      </w:r>
    </w:p>
    <w:p w:rsidR="00B928D1" w:rsidRDefault="00B928D1" w:rsidP="00E81484">
      <w:pPr>
        <w:pStyle w:val="ListParagraph"/>
        <w:numPr>
          <w:ilvl w:val="0"/>
          <w:numId w:val="7"/>
        </w:numPr>
        <w:ind w:left="720"/>
        <w:jc w:val="both"/>
        <w:rPr>
          <w:rFonts w:asciiTheme="majorHAnsi" w:hAnsiTheme="majorHAnsi"/>
          <w:sz w:val="28"/>
          <w:szCs w:val="32"/>
        </w:rPr>
      </w:pPr>
      <w:r w:rsidRPr="00B928D1">
        <w:rPr>
          <w:rFonts w:asciiTheme="majorHAnsi" w:hAnsiTheme="majorHAnsi"/>
          <w:sz w:val="28"/>
          <w:szCs w:val="32"/>
        </w:rPr>
        <w:t>Con la adopción de los Criterios Generales de Ordenación</w:t>
      </w:r>
      <w:r w:rsidR="006E3079">
        <w:rPr>
          <w:rFonts w:asciiTheme="majorHAnsi" w:hAnsiTheme="majorHAnsi"/>
          <w:sz w:val="28"/>
          <w:szCs w:val="32"/>
        </w:rPr>
        <w:t xml:space="preserve"> de la SEDATU</w:t>
      </w:r>
      <w:r w:rsidRPr="00B928D1">
        <w:rPr>
          <w:rFonts w:asciiTheme="majorHAnsi" w:hAnsiTheme="majorHAnsi"/>
          <w:sz w:val="28"/>
          <w:szCs w:val="32"/>
        </w:rPr>
        <w:t xml:space="preserve"> se implementará un proceso de desregularización, homologación y transparencia en los trámites de estados y municipios para la construcción de vivienda, haciendo más fácil el proceso de producción </w:t>
      </w:r>
      <w:r w:rsidR="00C620C4">
        <w:rPr>
          <w:rFonts w:asciiTheme="majorHAnsi" w:hAnsiTheme="majorHAnsi"/>
          <w:sz w:val="28"/>
          <w:szCs w:val="32"/>
        </w:rPr>
        <w:t>para los desarrolladores de</w:t>
      </w:r>
      <w:r w:rsidRPr="00B928D1">
        <w:rPr>
          <w:rFonts w:asciiTheme="majorHAnsi" w:hAnsiTheme="majorHAnsi"/>
          <w:sz w:val="28"/>
          <w:szCs w:val="32"/>
        </w:rPr>
        <w:t xml:space="preserve"> vivienda social, reduciendo costos y tiempos de expedición de licencias y permisos.</w:t>
      </w:r>
    </w:p>
    <w:p w:rsidR="00E81484" w:rsidRDefault="00E81484" w:rsidP="00E81484">
      <w:pPr>
        <w:pStyle w:val="ListParagraph"/>
        <w:jc w:val="both"/>
        <w:rPr>
          <w:rFonts w:asciiTheme="majorHAnsi" w:hAnsiTheme="majorHAnsi"/>
          <w:sz w:val="28"/>
          <w:szCs w:val="32"/>
        </w:rPr>
      </w:pPr>
    </w:p>
    <w:p w:rsidR="00F4619C" w:rsidRPr="00C620C4" w:rsidRDefault="00F4619C" w:rsidP="00E81484">
      <w:pPr>
        <w:spacing w:after="0" w:line="240" w:lineRule="auto"/>
        <w:jc w:val="both"/>
        <w:rPr>
          <w:rFonts w:asciiTheme="majorHAnsi" w:hAnsiTheme="majorHAnsi"/>
          <w:b/>
          <w:sz w:val="28"/>
          <w:szCs w:val="32"/>
        </w:rPr>
      </w:pPr>
      <w:r w:rsidRPr="00C620C4">
        <w:rPr>
          <w:rFonts w:asciiTheme="majorHAnsi" w:hAnsiTheme="majorHAnsi"/>
          <w:b/>
          <w:sz w:val="28"/>
          <w:szCs w:val="32"/>
        </w:rPr>
        <w:t>FOVISSSTE</w:t>
      </w:r>
    </w:p>
    <w:p w:rsidR="006F4927" w:rsidRPr="006F4927" w:rsidRDefault="006F4927" w:rsidP="00E81484">
      <w:pPr>
        <w:pStyle w:val="ListParagraph"/>
        <w:numPr>
          <w:ilvl w:val="0"/>
          <w:numId w:val="7"/>
        </w:numPr>
        <w:ind w:left="720"/>
        <w:jc w:val="both"/>
        <w:rPr>
          <w:rFonts w:asciiTheme="majorHAnsi" w:hAnsiTheme="majorHAnsi"/>
          <w:sz w:val="28"/>
          <w:szCs w:val="32"/>
        </w:rPr>
      </w:pPr>
      <w:r w:rsidRPr="006F4927">
        <w:rPr>
          <w:rFonts w:asciiTheme="majorHAnsi" w:hAnsiTheme="majorHAnsi"/>
          <w:sz w:val="28"/>
          <w:szCs w:val="32"/>
        </w:rPr>
        <w:t>El FOVISSSTE promoverá el segundo crédito para los trabajadores en activo que hayan liquidado su primer crédito, como parte de un beneficio social adicional a sus derechohabientes y de un mecanismo promotor a la industria de la vivienda.</w:t>
      </w:r>
    </w:p>
    <w:p w:rsidR="00247BD1" w:rsidRPr="00247BD1" w:rsidRDefault="00247BD1" w:rsidP="00247BD1">
      <w:pPr>
        <w:pStyle w:val="ListParagraph"/>
        <w:numPr>
          <w:ilvl w:val="0"/>
          <w:numId w:val="7"/>
        </w:numPr>
        <w:ind w:left="720"/>
        <w:jc w:val="both"/>
        <w:rPr>
          <w:rFonts w:asciiTheme="majorHAnsi" w:hAnsiTheme="majorHAnsi"/>
          <w:sz w:val="28"/>
          <w:szCs w:val="32"/>
        </w:rPr>
      </w:pPr>
      <w:r w:rsidRPr="00247BD1">
        <w:rPr>
          <w:rFonts w:asciiTheme="majorHAnsi" w:hAnsiTheme="majorHAnsi"/>
          <w:sz w:val="28"/>
          <w:szCs w:val="32"/>
        </w:rPr>
        <w:t>El FOVISSSTE, con el apoyo de financiamiento de la Sociedad Hipotecaria Federal por 12 mil millones de pesos, dinamizará su oferta crediticia mediante la asignación de 30 mil créditos bajo el nuevo esquema de puntaje durante el primer semestre de 2017.</w:t>
      </w:r>
    </w:p>
    <w:p w:rsidR="00247BD1" w:rsidRDefault="00247BD1" w:rsidP="00E81484">
      <w:pPr>
        <w:spacing w:after="0" w:line="240" w:lineRule="auto"/>
        <w:jc w:val="both"/>
        <w:rPr>
          <w:rFonts w:asciiTheme="majorHAnsi" w:hAnsiTheme="majorHAnsi"/>
          <w:b/>
          <w:sz w:val="28"/>
          <w:szCs w:val="32"/>
        </w:rPr>
      </w:pPr>
    </w:p>
    <w:p w:rsidR="00247BD1" w:rsidRDefault="00247BD1" w:rsidP="00E81484">
      <w:pPr>
        <w:spacing w:after="0" w:line="240" w:lineRule="auto"/>
        <w:jc w:val="both"/>
        <w:rPr>
          <w:rFonts w:asciiTheme="majorHAnsi" w:hAnsiTheme="majorHAnsi"/>
          <w:b/>
          <w:sz w:val="28"/>
          <w:szCs w:val="32"/>
        </w:rPr>
      </w:pPr>
    </w:p>
    <w:p w:rsidR="00440C92" w:rsidRDefault="00440C92" w:rsidP="00524B31">
      <w:pPr>
        <w:spacing w:after="0" w:line="240" w:lineRule="auto"/>
        <w:jc w:val="both"/>
        <w:rPr>
          <w:rFonts w:asciiTheme="majorHAnsi" w:hAnsiTheme="majorHAnsi"/>
          <w:b/>
          <w:color w:val="FF0000"/>
          <w:sz w:val="28"/>
          <w:szCs w:val="32"/>
        </w:rPr>
      </w:pPr>
    </w:p>
    <w:p w:rsidR="00440C92" w:rsidRDefault="00440C92" w:rsidP="00524B31">
      <w:pPr>
        <w:spacing w:after="0" w:line="240" w:lineRule="auto"/>
        <w:jc w:val="both"/>
        <w:rPr>
          <w:rFonts w:asciiTheme="majorHAnsi" w:hAnsiTheme="majorHAnsi"/>
          <w:b/>
          <w:color w:val="FF0000"/>
          <w:sz w:val="28"/>
          <w:szCs w:val="32"/>
        </w:rPr>
      </w:pPr>
    </w:p>
    <w:p w:rsidR="00524B31" w:rsidRPr="00440C92" w:rsidRDefault="00524B31" w:rsidP="00524B31">
      <w:pPr>
        <w:spacing w:after="0" w:line="240" w:lineRule="auto"/>
        <w:jc w:val="both"/>
        <w:rPr>
          <w:rFonts w:asciiTheme="majorHAnsi" w:hAnsiTheme="majorHAnsi"/>
          <w:b/>
          <w:sz w:val="28"/>
          <w:szCs w:val="32"/>
        </w:rPr>
      </w:pPr>
      <w:r w:rsidRPr="00440C92">
        <w:rPr>
          <w:rFonts w:asciiTheme="majorHAnsi" w:hAnsiTheme="majorHAnsi"/>
          <w:b/>
          <w:sz w:val="28"/>
          <w:szCs w:val="32"/>
        </w:rPr>
        <w:t>INFONAVIT</w:t>
      </w:r>
    </w:p>
    <w:p w:rsidR="00524B31" w:rsidRPr="00440C92" w:rsidRDefault="00524B31" w:rsidP="00440C92">
      <w:pPr>
        <w:pStyle w:val="ListParagraph"/>
        <w:numPr>
          <w:ilvl w:val="0"/>
          <w:numId w:val="7"/>
        </w:numPr>
        <w:ind w:left="720"/>
        <w:jc w:val="both"/>
        <w:rPr>
          <w:rFonts w:asciiTheme="majorHAnsi" w:hAnsiTheme="majorHAnsi"/>
          <w:sz w:val="28"/>
          <w:szCs w:val="32"/>
        </w:rPr>
      </w:pPr>
      <w:r w:rsidRPr="00440C92">
        <w:rPr>
          <w:rFonts w:asciiTheme="majorHAnsi" w:hAnsiTheme="majorHAnsi"/>
          <w:sz w:val="28"/>
          <w:szCs w:val="32"/>
        </w:rPr>
        <w:t>Se pondrán en marcha nuevos y mejores esquemas de crédito para estimular el mercado hipotecario tales como Cofinanciamiento INFONAVIT-banca comercial con mejores condiciones para el trabajador y segundo crédito INFONAVIT para trabajadores que cubran el primero.</w:t>
      </w:r>
    </w:p>
    <w:p w:rsidR="00524B31" w:rsidRDefault="00524B31" w:rsidP="00E81484">
      <w:pPr>
        <w:spacing w:after="0" w:line="240" w:lineRule="auto"/>
        <w:jc w:val="both"/>
        <w:rPr>
          <w:rFonts w:asciiTheme="majorHAnsi" w:hAnsiTheme="majorHAnsi"/>
          <w:b/>
          <w:sz w:val="28"/>
          <w:szCs w:val="32"/>
        </w:rPr>
      </w:pPr>
    </w:p>
    <w:p w:rsidR="00D03DCB" w:rsidRPr="00D03DCB" w:rsidRDefault="00D03DCB" w:rsidP="00E81484">
      <w:pPr>
        <w:spacing w:after="0" w:line="240" w:lineRule="auto"/>
        <w:jc w:val="both"/>
        <w:rPr>
          <w:rFonts w:asciiTheme="majorHAnsi" w:hAnsiTheme="majorHAnsi"/>
          <w:b/>
          <w:sz w:val="28"/>
          <w:szCs w:val="32"/>
        </w:rPr>
      </w:pPr>
      <w:r w:rsidRPr="00D03DCB">
        <w:rPr>
          <w:rFonts w:asciiTheme="majorHAnsi" w:hAnsiTheme="majorHAnsi"/>
          <w:b/>
          <w:sz w:val="28"/>
          <w:szCs w:val="32"/>
        </w:rPr>
        <w:t>INSUS</w:t>
      </w:r>
    </w:p>
    <w:p w:rsidR="00466B99" w:rsidRDefault="000622C1" w:rsidP="00E81484">
      <w:pPr>
        <w:pStyle w:val="ListParagraph"/>
        <w:numPr>
          <w:ilvl w:val="0"/>
          <w:numId w:val="7"/>
        </w:numPr>
        <w:ind w:left="720"/>
        <w:jc w:val="both"/>
        <w:rPr>
          <w:rFonts w:asciiTheme="majorHAnsi" w:hAnsiTheme="majorHAnsi"/>
          <w:sz w:val="28"/>
          <w:szCs w:val="32"/>
        </w:rPr>
      </w:pPr>
      <w:r>
        <w:rPr>
          <w:rFonts w:asciiTheme="majorHAnsi" w:hAnsiTheme="majorHAnsi"/>
          <w:sz w:val="28"/>
          <w:szCs w:val="32"/>
        </w:rPr>
        <w:t>Se promoverá la generación de 1</w:t>
      </w:r>
      <w:r w:rsidR="00DE665D" w:rsidRPr="00DE665D">
        <w:rPr>
          <w:rFonts w:asciiTheme="majorHAnsi" w:hAnsiTheme="majorHAnsi"/>
          <w:sz w:val="28"/>
          <w:szCs w:val="32"/>
        </w:rPr>
        <w:t xml:space="preserve">00 mil lotes aptos para el desarrollo de soluciones habitacionales en apego a los criterios establecidos en la Política Nacional del Suelo. </w:t>
      </w:r>
    </w:p>
    <w:p w:rsidR="00A86AAE" w:rsidRPr="00022522" w:rsidRDefault="00A86AAE" w:rsidP="00A86AAE">
      <w:pPr>
        <w:pStyle w:val="ListParagraph"/>
        <w:numPr>
          <w:ilvl w:val="0"/>
          <w:numId w:val="7"/>
        </w:numPr>
        <w:rPr>
          <w:rFonts w:asciiTheme="majorHAnsi" w:hAnsiTheme="majorHAnsi"/>
          <w:sz w:val="28"/>
          <w:szCs w:val="32"/>
        </w:rPr>
      </w:pPr>
      <w:r w:rsidRPr="00022522">
        <w:rPr>
          <w:rFonts w:asciiTheme="majorHAnsi" w:hAnsiTheme="majorHAnsi"/>
          <w:sz w:val="28"/>
          <w:szCs w:val="32"/>
        </w:rPr>
        <w:t xml:space="preserve">Con el objeto de identificar y promover la incorporación </w:t>
      </w:r>
      <w:r>
        <w:rPr>
          <w:rFonts w:asciiTheme="majorHAnsi" w:hAnsiTheme="majorHAnsi"/>
          <w:sz w:val="28"/>
          <w:szCs w:val="32"/>
        </w:rPr>
        <w:t xml:space="preserve">de suelo </w:t>
      </w:r>
      <w:r w:rsidRPr="00022522">
        <w:rPr>
          <w:rFonts w:asciiTheme="majorHAnsi" w:hAnsiTheme="majorHAnsi"/>
          <w:sz w:val="28"/>
          <w:szCs w:val="32"/>
        </w:rPr>
        <w:t xml:space="preserve">para acciones y proyectos de desarrollo, el INSUS </w:t>
      </w:r>
      <w:r>
        <w:rPr>
          <w:rFonts w:asciiTheme="majorHAnsi" w:hAnsiTheme="majorHAnsi"/>
          <w:sz w:val="28"/>
          <w:szCs w:val="32"/>
        </w:rPr>
        <w:t>llevará</w:t>
      </w:r>
      <w:r w:rsidRPr="00022522">
        <w:rPr>
          <w:rFonts w:asciiTheme="majorHAnsi" w:hAnsiTheme="majorHAnsi"/>
          <w:sz w:val="28"/>
          <w:szCs w:val="32"/>
        </w:rPr>
        <w:t xml:space="preserve"> a cabo la integración del Inventario Nacional del Suelo. </w:t>
      </w:r>
    </w:p>
    <w:p w:rsidR="00A86AAE" w:rsidRDefault="00A86AAE" w:rsidP="00A86AAE">
      <w:pPr>
        <w:pStyle w:val="ListParagraph"/>
        <w:jc w:val="both"/>
        <w:rPr>
          <w:rFonts w:asciiTheme="majorHAnsi" w:hAnsiTheme="majorHAnsi"/>
          <w:sz w:val="28"/>
          <w:szCs w:val="32"/>
        </w:rPr>
      </w:pPr>
    </w:p>
    <w:p w:rsidR="00D03DCB" w:rsidRPr="00D03DCB" w:rsidRDefault="00D03DCB" w:rsidP="00A86AAE">
      <w:pPr>
        <w:spacing w:after="0" w:line="240" w:lineRule="auto"/>
        <w:jc w:val="both"/>
        <w:rPr>
          <w:rFonts w:asciiTheme="majorHAnsi" w:hAnsiTheme="majorHAnsi"/>
          <w:b/>
          <w:sz w:val="28"/>
          <w:szCs w:val="32"/>
        </w:rPr>
      </w:pPr>
      <w:r w:rsidRPr="00D03DCB">
        <w:rPr>
          <w:rFonts w:asciiTheme="majorHAnsi" w:hAnsiTheme="majorHAnsi"/>
          <w:b/>
          <w:sz w:val="28"/>
          <w:szCs w:val="32"/>
        </w:rPr>
        <w:t>CONAVI</w:t>
      </w:r>
    </w:p>
    <w:p w:rsidR="00DD15A1" w:rsidRPr="00DD15A1" w:rsidRDefault="00DD15A1" w:rsidP="00E81484">
      <w:pPr>
        <w:pStyle w:val="ListParagraph"/>
        <w:numPr>
          <w:ilvl w:val="0"/>
          <w:numId w:val="7"/>
        </w:numPr>
        <w:ind w:left="720"/>
        <w:jc w:val="both"/>
        <w:rPr>
          <w:rFonts w:asciiTheme="majorHAnsi" w:hAnsiTheme="majorHAnsi"/>
          <w:sz w:val="28"/>
          <w:szCs w:val="32"/>
        </w:rPr>
      </w:pPr>
      <w:r w:rsidRPr="00DD15A1">
        <w:rPr>
          <w:rFonts w:asciiTheme="majorHAnsi" w:hAnsiTheme="majorHAnsi"/>
          <w:sz w:val="28"/>
          <w:szCs w:val="32"/>
        </w:rPr>
        <w:t>Para continuar el proceso de consolida</w:t>
      </w:r>
      <w:r w:rsidR="00A542A7">
        <w:rPr>
          <w:rFonts w:asciiTheme="majorHAnsi" w:hAnsiTheme="majorHAnsi"/>
          <w:sz w:val="28"/>
          <w:szCs w:val="32"/>
        </w:rPr>
        <w:t>ción de ciudades sustentables</w:t>
      </w:r>
      <w:r w:rsidR="005D6602">
        <w:rPr>
          <w:rFonts w:asciiTheme="majorHAnsi" w:hAnsiTheme="majorHAnsi"/>
          <w:sz w:val="28"/>
          <w:szCs w:val="32"/>
        </w:rPr>
        <w:t>, compactas y seguras,</w:t>
      </w:r>
      <w:r w:rsidR="00A542A7">
        <w:rPr>
          <w:rFonts w:asciiTheme="majorHAnsi" w:hAnsiTheme="majorHAnsi"/>
          <w:sz w:val="28"/>
          <w:szCs w:val="32"/>
        </w:rPr>
        <w:t xml:space="preserve"> </w:t>
      </w:r>
      <w:r w:rsidR="00406D91">
        <w:rPr>
          <w:rFonts w:asciiTheme="majorHAnsi" w:hAnsiTheme="majorHAnsi"/>
          <w:sz w:val="28"/>
          <w:szCs w:val="32"/>
        </w:rPr>
        <w:t xml:space="preserve">la SEDATU a través de la CONAVI y con </w:t>
      </w:r>
      <w:r w:rsidRPr="00DD15A1">
        <w:rPr>
          <w:rFonts w:asciiTheme="majorHAnsi" w:hAnsiTheme="majorHAnsi"/>
          <w:sz w:val="28"/>
          <w:szCs w:val="32"/>
        </w:rPr>
        <w:t>acompa</w:t>
      </w:r>
      <w:r w:rsidR="00406D91">
        <w:rPr>
          <w:rFonts w:asciiTheme="majorHAnsi" w:hAnsiTheme="majorHAnsi"/>
          <w:sz w:val="28"/>
          <w:szCs w:val="32"/>
        </w:rPr>
        <w:t>ñamiento del INEGI, actualizará</w:t>
      </w:r>
      <w:r w:rsidRPr="00DD15A1">
        <w:rPr>
          <w:rFonts w:asciiTheme="majorHAnsi" w:hAnsiTheme="majorHAnsi"/>
          <w:sz w:val="28"/>
          <w:szCs w:val="32"/>
        </w:rPr>
        <w:t xml:space="preserve"> los Perímetros de Contención Urbana.</w:t>
      </w:r>
    </w:p>
    <w:p w:rsidR="005F572B" w:rsidRPr="00CD2786" w:rsidRDefault="005F572B" w:rsidP="00E81484">
      <w:pPr>
        <w:pStyle w:val="ListParagraph"/>
        <w:ind w:left="360"/>
        <w:jc w:val="both"/>
        <w:rPr>
          <w:rFonts w:asciiTheme="majorHAnsi" w:hAnsiTheme="majorHAnsi"/>
          <w:b/>
        </w:rPr>
      </w:pPr>
    </w:p>
    <w:p w:rsidR="00D236B9" w:rsidRDefault="00D236B9" w:rsidP="00E81484">
      <w:pPr>
        <w:pStyle w:val="ListParagraph"/>
        <w:ind w:left="360"/>
        <w:jc w:val="both"/>
        <w:rPr>
          <w:rFonts w:asciiTheme="majorHAnsi" w:hAnsiTheme="majorHAnsi"/>
          <w:b/>
        </w:rPr>
      </w:pPr>
    </w:p>
    <w:p w:rsidR="00D236B9" w:rsidRPr="00E81484" w:rsidRDefault="00D236B9" w:rsidP="00E81484">
      <w:pPr>
        <w:pStyle w:val="ListParagraph"/>
        <w:numPr>
          <w:ilvl w:val="0"/>
          <w:numId w:val="5"/>
        </w:numPr>
        <w:jc w:val="both"/>
        <w:rPr>
          <w:rFonts w:asciiTheme="majorHAnsi" w:hAnsiTheme="majorHAnsi"/>
          <w:b/>
          <w:sz w:val="28"/>
          <w:u w:val="single"/>
        </w:rPr>
      </w:pPr>
      <w:r w:rsidRPr="00E81484">
        <w:rPr>
          <w:rFonts w:asciiTheme="majorHAnsi" w:hAnsiTheme="majorHAnsi"/>
          <w:b/>
          <w:sz w:val="28"/>
          <w:u w:val="single"/>
        </w:rPr>
        <w:t xml:space="preserve">SEGUIMIENTO Y EVALUACIÓN </w:t>
      </w:r>
    </w:p>
    <w:p w:rsidR="00E81484" w:rsidRPr="00406D91" w:rsidRDefault="00E81484" w:rsidP="00E81484">
      <w:pPr>
        <w:pStyle w:val="ListParagraph"/>
        <w:ind w:left="360"/>
        <w:jc w:val="both"/>
        <w:rPr>
          <w:rFonts w:asciiTheme="majorHAnsi" w:hAnsiTheme="majorHAnsi"/>
          <w:b/>
          <w:sz w:val="28"/>
        </w:rPr>
      </w:pPr>
    </w:p>
    <w:p w:rsidR="00D236B9" w:rsidRDefault="00D236B9" w:rsidP="00E81484">
      <w:pPr>
        <w:pStyle w:val="ListParagraph"/>
        <w:numPr>
          <w:ilvl w:val="0"/>
          <w:numId w:val="7"/>
        </w:numPr>
        <w:ind w:left="720"/>
        <w:jc w:val="both"/>
        <w:rPr>
          <w:rFonts w:asciiTheme="majorHAnsi" w:hAnsiTheme="majorHAnsi"/>
          <w:sz w:val="28"/>
          <w:szCs w:val="32"/>
        </w:rPr>
      </w:pPr>
      <w:r w:rsidRPr="007F7C3F">
        <w:rPr>
          <w:rFonts w:asciiTheme="majorHAnsi" w:hAnsiTheme="majorHAnsi"/>
          <w:sz w:val="28"/>
          <w:szCs w:val="32"/>
        </w:rPr>
        <w:t>Se definirán métricas de cumplimiento de metas a través de la instauración de una mesa de seguimiento cuyo objetivo será que se cumplan cada uno de los puntos del presente acuerdo.</w:t>
      </w:r>
    </w:p>
    <w:p w:rsidR="00D236B9" w:rsidRDefault="00D236B9" w:rsidP="00E81484">
      <w:pPr>
        <w:pStyle w:val="ListParagraph"/>
        <w:numPr>
          <w:ilvl w:val="0"/>
          <w:numId w:val="7"/>
        </w:numPr>
        <w:ind w:left="720"/>
        <w:jc w:val="both"/>
        <w:rPr>
          <w:rFonts w:asciiTheme="majorHAnsi" w:hAnsiTheme="majorHAnsi"/>
          <w:sz w:val="28"/>
          <w:szCs w:val="32"/>
        </w:rPr>
      </w:pPr>
      <w:r>
        <w:rPr>
          <w:rFonts w:asciiTheme="majorHAnsi" w:hAnsiTheme="majorHAnsi"/>
          <w:sz w:val="28"/>
          <w:szCs w:val="32"/>
        </w:rPr>
        <w:t>El seguimiento</w:t>
      </w:r>
      <w:r w:rsidRPr="00BA11E5">
        <w:rPr>
          <w:rFonts w:asciiTheme="majorHAnsi" w:hAnsiTheme="majorHAnsi"/>
          <w:sz w:val="28"/>
          <w:szCs w:val="32"/>
        </w:rPr>
        <w:t xml:space="preserve"> y evaluación de las medidas contenidas en este </w:t>
      </w:r>
      <w:r>
        <w:rPr>
          <w:rFonts w:asciiTheme="majorHAnsi" w:hAnsiTheme="majorHAnsi"/>
          <w:sz w:val="28"/>
          <w:szCs w:val="32"/>
        </w:rPr>
        <w:t>Acuerdo s</w:t>
      </w:r>
      <w:r w:rsidR="0038084E">
        <w:rPr>
          <w:rFonts w:asciiTheme="majorHAnsi" w:hAnsiTheme="majorHAnsi"/>
          <w:sz w:val="28"/>
          <w:szCs w:val="32"/>
        </w:rPr>
        <w:t>e realizará a través de SEDATU</w:t>
      </w:r>
      <w:r>
        <w:rPr>
          <w:rFonts w:asciiTheme="majorHAnsi" w:hAnsiTheme="majorHAnsi"/>
          <w:sz w:val="28"/>
          <w:szCs w:val="32"/>
        </w:rPr>
        <w:t>.</w:t>
      </w:r>
    </w:p>
    <w:p w:rsidR="00D236B9" w:rsidRPr="00BA11E5" w:rsidRDefault="00D236B9" w:rsidP="00E81484">
      <w:pPr>
        <w:pStyle w:val="ListParagraph"/>
        <w:numPr>
          <w:ilvl w:val="0"/>
          <w:numId w:val="7"/>
        </w:numPr>
        <w:ind w:left="720"/>
        <w:jc w:val="both"/>
        <w:rPr>
          <w:rFonts w:asciiTheme="majorHAnsi" w:hAnsiTheme="majorHAnsi"/>
          <w:sz w:val="28"/>
          <w:szCs w:val="32"/>
        </w:rPr>
      </w:pPr>
      <w:r w:rsidRPr="00BA11E5">
        <w:rPr>
          <w:rFonts w:asciiTheme="majorHAnsi" w:hAnsiTheme="majorHAnsi"/>
          <w:sz w:val="28"/>
          <w:szCs w:val="32"/>
        </w:rPr>
        <w:t>Cualquier institución privada o persona física o moral podrán adherirse al presente Acuerdo, mediante la suscripción de compromisos respectivos a través del procedimiento que al efecto se establezca.</w:t>
      </w:r>
    </w:p>
    <w:p w:rsidR="00D236B9" w:rsidRDefault="00D236B9" w:rsidP="00E81484">
      <w:pPr>
        <w:autoSpaceDE w:val="0"/>
        <w:autoSpaceDN w:val="0"/>
        <w:adjustRightInd w:val="0"/>
        <w:spacing w:after="0" w:line="240" w:lineRule="auto"/>
        <w:jc w:val="both"/>
        <w:rPr>
          <w:rFonts w:asciiTheme="majorHAnsi" w:eastAsia="Times New Roman" w:hAnsiTheme="majorHAnsi" w:cs="Times New Roman"/>
          <w:sz w:val="28"/>
          <w:szCs w:val="32"/>
          <w:lang w:eastAsia="es-ES"/>
        </w:rPr>
      </w:pPr>
    </w:p>
    <w:p w:rsidR="008A6362" w:rsidRPr="00F57E44" w:rsidRDefault="00D236B9" w:rsidP="00E81484">
      <w:pPr>
        <w:autoSpaceDE w:val="0"/>
        <w:autoSpaceDN w:val="0"/>
        <w:adjustRightInd w:val="0"/>
        <w:spacing w:after="0" w:line="240" w:lineRule="auto"/>
        <w:jc w:val="both"/>
        <w:rPr>
          <w:rFonts w:asciiTheme="majorHAnsi" w:eastAsia="Times New Roman" w:hAnsiTheme="majorHAnsi" w:cs="Times New Roman"/>
          <w:sz w:val="28"/>
          <w:szCs w:val="32"/>
          <w:lang w:eastAsia="es-ES"/>
        </w:rPr>
      </w:pPr>
      <w:r w:rsidRPr="00BA11E5">
        <w:rPr>
          <w:rFonts w:asciiTheme="majorHAnsi" w:eastAsia="Times New Roman" w:hAnsiTheme="majorHAnsi" w:cs="Times New Roman"/>
          <w:sz w:val="28"/>
          <w:szCs w:val="32"/>
          <w:lang w:eastAsia="es-ES"/>
        </w:rPr>
        <w:t xml:space="preserve">El presente </w:t>
      </w:r>
      <w:r>
        <w:rPr>
          <w:rFonts w:asciiTheme="majorHAnsi" w:eastAsia="Times New Roman" w:hAnsiTheme="majorHAnsi" w:cs="Times New Roman"/>
          <w:sz w:val="28"/>
          <w:szCs w:val="32"/>
          <w:lang w:eastAsia="es-ES"/>
        </w:rPr>
        <w:t>Acuerdo</w:t>
      </w:r>
      <w:r w:rsidRPr="00BA11E5">
        <w:rPr>
          <w:rFonts w:asciiTheme="majorHAnsi" w:eastAsia="Times New Roman" w:hAnsiTheme="majorHAnsi" w:cs="Times New Roman"/>
          <w:sz w:val="28"/>
          <w:szCs w:val="32"/>
          <w:lang w:eastAsia="es-ES"/>
        </w:rPr>
        <w:t xml:space="preserve"> Nacional entrará en vigor el día de su firma y culminará el 31 de diciembre de 20</w:t>
      </w:r>
      <w:r>
        <w:rPr>
          <w:rFonts w:asciiTheme="majorHAnsi" w:eastAsia="Times New Roman" w:hAnsiTheme="majorHAnsi" w:cs="Times New Roman"/>
          <w:sz w:val="28"/>
          <w:szCs w:val="32"/>
          <w:lang w:eastAsia="es-ES"/>
        </w:rPr>
        <w:t>18</w:t>
      </w:r>
      <w:r w:rsidRPr="00BA11E5">
        <w:rPr>
          <w:rFonts w:asciiTheme="majorHAnsi" w:eastAsia="Times New Roman" w:hAnsiTheme="majorHAnsi" w:cs="Times New Roman"/>
          <w:sz w:val="28"/>
          <w:szCs w:val="32"/>
          <w:lang w:eastAsia="es-ES"/>
        </w:rPr>
        <w:t>.</w:t>
      </w:r>
      <w:r w:rsidR="00F57E44">
        <w:rPr>
          <w:rFonts w:asciiTheme="majorHAnsi" w:eastAsia="Times New Roman" w:hAnsiTheme="majorHAnsi" w:cs="Times New Roman"/>
          <w:sz w:val="28"/>
          <w:szCs w:val="32"/>
          <w:lang w:eastAsia="es-ES"/>
        </w:rPr>
        <w:t xml:space="preserve"> </w:t>
      </w:r>
      <w:r w:rsidRPr="00BA11E5">
        <w:rPr>
          <w:rFonts w:asciiTheme="majorHAnsi" w:eastAsia="Times New Roman" w:hAnsiTheme="majorHAnsi" w:cs="Times New Roman"/>
          <w:sz w:val="28"/>
          <w:szCs w:val="32"/>
          <w:lang w:eastAsia="es-ES"/>
        </w:rPr>
        <w:t xml:space="preserve">Previa lectura y con pleno conocimiento de su contenido y alcance, el presente </w:t>
      </w:r>
      <w:r>
        <w:rPr>
          <w:rFonts w:asciiTheme="majorHAnsi" w:eastAsia="Times New Roman" w:hAnsiTheme="majorHAnsi" w:cs="Times New Roman"/>
          <w:sz w:val="28"/>
          <w:szCs w:val="32"/>
          <w:lang w:eastAsia="es-ES"/>
        </w:rPr>
        <w:t>Acue</w:t>
      </w:r>
      <w:r w:rsidR="004253AC">
        <w:rPr>
          <w:rFonts w:asciiTheme="majorHAnsi" w:eastAsia="Times New Roman" w:hAnsiTheme="majorHAnsi" w:cs="Times New Roman"/>
          <w:sz w:val="28"/>
          <w:szCs w:val="32"/>
          <w:lang w:eastAsia="es-ES"/>
        </w:rPr>
        <w:t>r</w:t>
      </w:r>
      <w:r>
        <w:rPr>
          <w:rFonts w:asciiTheme="majorHAnsi" w:eastAsia="Times New Roman" w:hAnsiTheme="majorHAnsi" w:cs="Times New Roman"/>
          <w:sz w:val="28"/>
          <w:szCs w:val="32"/>
          <w:lang w:eastAsia="es-ES"/>
        </w:rPr>
        <w:t>do</w:t>
      </w:r>
      <w:r w:rsidRPr="00BA11E5">
        <w:rPr>
          <w:rFonts w:asciiTheme="majorHAnsi" w:eastAsia="Times New Roman" w:hAnsiTheme="majorHAnsi" w:cs="Times New Roman"/>
          <w:sz w:val="28"/>
          <w:szCs w:val="32"/>
          <w:lang w:eastAsia="es-ES"/>
        </w:rPr>
        <w:t xml:space="preserve"> Nacional de Fortalecimiento Económico y la Protección de la Economía Familiar, se firma en </w:t>
      </w:r>
      <w:r>
        <w:rPr>
          <w:rFonts w:asciiTheme="majorHAnsi" w:eastAsia="Times New Roman" w:hAnsiTheme="majorHAnsi" w:cs="Times New Roman"/>
          <w:sz w:val="28"/>
          <w:szCs w:val="32"/>
          <w:lang w:eastAsia="es-ES"/>
        </w:rPr>
        <w:t xml:space="preserve">la Ciudad de </w:t>
      </w:r>
      <w:r w:rsidRPr="00BA11E5">
        <w:rPr>
          <w:rFonts w:asciiTheme="majorHAnsi" w:eastAsia="Times New Roman" w:hAnsiTheme="majorHAnsi" w:cs="Times New Roman"/>
          <w:sz w:val="28"/>
          <w:szCs w:val="32"/>
          <w:lang w:eastAsia="es-ES"/>
        </w:rPr>
        <w:t xml:space="preserve">México, el día </w:t>
      </w:r>
      <w:r>
        <w:rPr>
          <w:rFonts w:asciiTheme="majorHAnsi" w:eastAsia="Times New Roman" w:hAnsiTheme="majorHAnsi" w:cs="Times New Roman"/>
          <w:sz w:val="28"/>
          <w:szCs w:val="32"/>
          <w:lang w:eastAsia="es-ES"/>
        </w:rPr>
        <w:t>6</w:t>
      </w:r>
      <w:r w:rsidRPr="00BA11E5">
        <w:rPr>
          <w:rFonts w:asciiTheme="majorHAnsi" w:eastAsia="Times New Roman" w:hAnsiTheme="majorHAnsi" w:cs="Times New Roman"/>
          <w:sz w:val="28"/>
          <w:szCs w:val="32"/>
          <w:lang w:eastAsia="es-ES"/>
        </w:rPr>
        <w:t xml:space="preserve"> de marzo del 20</w:t>
      </w:r>
      <w:r>
        <w:rPr>
          <w:rFonts w:asciiTheme="majorHAnsi" w:eastAsia="Times New Roman" w:hAnsiTheme="majorHAnsi" w:cs="Times New Roman"/>
          <w:sz w:val="28"/>
          <w:szCs w:val="32"/>
          <w:lang w:eastAsia="es-ES"/>
        </w:rPr>
        <w:t>18</w:t>
      </w:r>
      <w:r w:rsidRPr="00BA11E5">
        <w:rPr>
          <w:rFonts w:asciiTheme="majorHAnsi" w:eastAsia="Times New Roman" w:hAnsiTheme="majorHAnsi" w:cs="Times New Roman"/>
          <w:sz w:val="28"/>
          <w:szCs w:val="32"/>
          <w:lang w:eastAsia="es-ES"/>
        </w:rPr>
        <w:t>.</w:t>
      </w:r>
    </w:p>
    <w:sectPr w:rsidR="008A6362" w:rsidRPr="00F57E44" w:rsidSect="00EC0C1C">
      <w:headerReference w:type="default" r:id="rId9"/>
      <w:footerReference w:type="default" r:id="rId10"/>
      <w:pgSz w:w="12240" w:h="15840" w:code="1"/>
      <w:pgMar w:top="993"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9EE558" w15:done="0"/>
  <w15:commentEx w15:paraId="1CD150EA" w15:done="0"/>
  <w15:commentEx w15:paraId="2519E2B9" w15:done="0"/>
  <w15:commentEx w15:paraId="6D1B9225" w15:done="0"/>
  <w15:commentEx w15:paraId="55C28575" w15:done="0"/>
  <w15:commentEx w15:paraId="2286C8A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6B7" w:rsidRDefault="007B16B7" w:rsidP="00CC28D6">
      <w:pPr>
        <w:spacing w:after="0" w:line="240" w:lineRule="auto"/>
      </w:pPr>
      <w:r>
        <w:separator/>
      </w:r>
    </w:p>
  </w:endnote>
  <w:endnote w:type="continuationSeparator" w:id="0">
    <w:p w:rsidR="007B16B7" w:rsidRDefault="007B16B7" w:rsidP="00CC28D6">
      <w:pPr>
        <w:spacing w:after="0" w:line="240" w:lineRule="auto"/>
      </w:pPr>
      <w:r>
        <w:continuationSeparator/>
      </w:r>
    </w:p>
  </w:endnote>
  <w:endnote w:type="continuationNotice" w:id="1">
    <w:p w:rsidR="007B16B7" w:rsidRDefault="007B16B7">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410729"/>
      <w:docPartObj>
        <w:docPartGallery w:val="Page Numbers (Bottom of Page)"/>
        <w:docPartUnique/>
      </w:docPartObj>
    </w:sdtPr>
    <w:sdtContent>
      <w:p w:rsidR="00293F6A" w:rsidRDefault="00B16A26">
        <w:pPr>
          <w:pStyle w:val="Footer"/>
          <w:jc w:val="center"/>
        </w:pPr>
        <w:r>
          <w:fldChar w:fldCharType="begin"/>
        </w:r>
        <w:r w:rsidR="00293F6A">
          <w:instrText>PAGE   \* MERGEFORMAT</w:instrText>
        </w:r>
        <w:r>
          <w:fldChar w:fldCharType="separate"/>
        </w:r>
        <w:r w:rsidR="0064121C">
          <w:rPr>
            <w:noProof/>
          </w:rPr>
          <w:t>5</w:t>
        </w:r>
        <w:r>
          <w:fldChar w:fldCharType="end"/>
        </w:r>
      </w:p>
    </w:sdtContent>
  </w:sdt>
  <w:p w:rsidR="00293F6A" w:rsidRDefault="00293F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6B7" w:rsidRDefault="007B16B7" w:rsidP="00CC28D6">
      <w:pPr>
        <w:spacing w:after="0" w:line="240" w:lineRule="auto"/>
      </w:pPr>
      <w:r>
        <w:separator/>
      </w:r>
    </w:p>
  </w:footnote>
  <w:footnote w:type="continuationSeparator" w:id="0">
    <w:p w:rsidR="007B16B7" w:rsidRDefault="007B16B7" w:rsidP="00CC28D6">
      <w:pPr>
        <w:spacing w:after="0" w:line="240" w:lineRule="auto"/>
      </w:pPr>
      <w:r>
        <w:continuationSeparator/>
      </w:r>
    </w:p>
  </w:footnote>
  <w:footnote w:type="continuationNotice" w:id="1">
    <w:p w:rsidR="007B16B7" w:rsidRDefault="007B16B7">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F6A" w:rsidRDefault="00B16A26">
    <w:pPr>
      <w:pStyle w:val="Header"/>
    </w:pPr>
    <w:sdt>
      <w:sdtPr>
        <w:id w:val="693965556"/>
        <w:docPartObj>
          <w:docPartGallery w:val="Watermarks"/>
          <w:docPartUnique/>
        </w:docPartObj>
      </w:sdtPr>
      <w:sdtContent>
        <w:r w:rsidRPr="00B16A2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240;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Pr="00B16A26">
      <w:rPr>
        <w:rFonts w:asciiTheme="majorHAnsi" w:hAnsiTheme="majorHAnsi"/>
        <w:noProof/>
        <w:sz w:val="32"/>
        <w:lang w:eastAsia="es-ES"/>
      </w:rPr>
      <w:pict>
        <v:group id="111 Grupo" o:spid="_x0000_s2050" style="position:absolute;margin-left:-.7pt;margin-top:1.55pt;width:429.15pt;height:2.6pt;z-index:251657216;mso-position-horizontal-relative:text;mso-position-vertical-relative:text" coordsize="5450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">
          <v:rect id="32 Rectángulo" o:spid="_x0000_s2052" style="position:absolute;width:24834;height:3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djaMUA&#10;AADaAAAADwAAAGRycy9kb3ducmV2LnhtbESPQWsCMRCF7wX/Q5iCF9HEIku7NYoILR68uG0PvY2b&#10;6e7SzSRsUnf11xtB6GkY3pv3vVmuB9uKE3WhcaxhPlMgiEtnGq40fH68TZ9BhIhssHVMGs4UYL0a&#10;PSwxN67nA52KWIkUwiFHDXWMPpcylDVZDDPniZP24zqLMa1dJU2HfQq3rXxSKpMWG06EGj1tayp/&#10;iz+buNnFF0pe3o+qesn6r8lu778XWo8fh80riEhD/Dffr3cm1YfbK7cp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B2NoxQAAANoAAAAPAAAAAAAAAAAAAAAAAJgCAABkcnMv&#10;ZG93bnJldi54bWxQSwUGAAAAAAQABAD1AAAAigMAAAAA&#10;" fillcolor="#007a3d" stroked="f" strokeweight="2pt">
            <v:textbox>
              <w:txbxContent>
                <w:p w:rsidR="00293F6A" w:rsidRDefault="00293F6A" w:rsidP="00CC28D6">
                  <w:pPr>
                    <w:rPr>
                      <w:rFonts w:eastAsia="Times New Roman"/>
                    </w:rPr>
                  </w:pPr>
                </w:p>
              </w:txbxContent>
            </v:textbox>
          </v:rect>
          <v:rect id="33 Rectángulo" o:spid="_x0000_s2051" style="position:absolute;left:29669;width:24835;height:3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eZhscA&#10;AADcAAAADwAAAGRycy9kb3ducmV2LnhtbESPQW/CMAyF75P4D5EncaMpHCZWCGhCQrATjG3SuFmN&#10;13Y0TmlCKfv18wFpN1vv+b3P82XvatVRGyrPBsZJCoo497biwsDH+3o0BRUissXaMxm4UYDlYvAw&#10;x8z6K79Rd4iFkhAOGRooY2wyrUNeksOQ+IZYtG/fOoyytoW2LV4l3NV6kqZP2mHF0lBiQ6uS8tPh&#10;4gw8f1X1+bT5/Vlt+/Vtd/nU++NrZ8zwsX+ZgYrUx3/z/XprBX8s+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9XmYbHAAAA3AAAAA8AAAAAAAAAAAAAAAAAmAIAAGRy&#10;cy9kb3ducmV2LnhtbFBLBQYAAAAABAAEAPUAAACMAwAAAAA=&#10;" fillcolor="#c41e3a" stroked="f" strokeweight="2pt">
            <v:textbox>
              <w:txbxContent>
                <w:p w:rsidR="00293F6A" w:rsidRDefault="00293F6A" w:rsidP="00CC28D6">
                  <w:pPr>
                    <w:rPr>
                      <w:rFonts w:eastAsia="Times New Roman"/>
                    </w:rPr>
                  </w:pPr>
                </w:p>
              </w:txbxContent>
            </v:textbox>
          </v:rec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833"/>
    <w:multiLevelType w:val="hybridMultilevel"/>
    <w:tmpl w:val="80E096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25860F3"/>
    <w:multiLevelType w:val="hybridMultilevel"/>
    <w:tmpl w:val="3EA6B47A"/>
    <w:lvl w:ilvl="0" w:tplc="0C0A0001">
      <w:start w:val="1"/>
      <w:numFmt w:val="bullet"/>
      <w:lvlText w:val=""/>
      <w:lvlJc w:val="left"/>
      <w:pPr>
        <w:ind w:left="786" w:hanging="360"/>
      </w:pPr>
      <w:rPr>
        <w:rFonts w:ascii="Symbol" w:hAnsi="Symbol" w:hint="default"/>
      </w:rPr>
    </w:lvl>
    <w:lvl w:ilvl="1" w:tplc="0C0A0003">
      <w:start w:val="1"/>
      <w:numFmt w:val="bullet"/>
      <w:lvlText w:val="o"/>
      <w:lvlJc w:val="left"/>
      <w:pPr>
        <w:ind w:left="-1092" w:hanging="360"/>
      </w:pPr>
      <w:rPr>
        <w:rFonts w:ascii="Courier New" w:hAnsi="Courier New" w:cs="Courier New" w:hint="default"/>
      </w:rPr>
    </w:lvl>
    <w:lvl w:ilvl="2" w:tplc="0C0A0005">
      <w:start w:val="1"/>
      <w:numFmt w:val="bullet"/>
      <w:lvlText w:val=""/>
      <w:lvlJc w:val="left"/>
      <w:pPr>
        <w:ind w:left="-372" w:hanging="360"/>
      </w:pPr>
      <w:rPr>
        <w:rFonts w:ascii="Wingdings" w:hAnsi="Wingdings" w:hint="default"/>
      </w:rPr>
    </w:lvl>
    <w:lvl w:ilvl="3" w:tplc="0C0A0001">
      <w:start w:val="1"/>
      <w:numFmt w:val="bullet"/>
      <w:lvlText w:val=""/>
      <w:lvlJc w:val="left"/>
      <w:pPr>
        <w:ind w:left="348" w:hanging="360"/>
      </w:pPr>
      <w:rPr>
        <w:rFonts w:ascii="Symbol" w:hAnsi="Symbol" w:hint="default"/>
      </w:rPr>
    </w:lvl>
    <w:lvl w:ilvl="4" w:tplc="0C0A0003">
      <w:start w:val="1"/>
      <w:numFmt w:val="bullet"/>
      <w:lvlText w:val="o"/>
      <w:lvlJc w:val="left"/>
      <w:pPr>
        <w:ind w:left="1068" w:hanging="360"/>
      </w:pPr>
      <w:rPr>
        <w:rFonts w:ascii="Courier New" w:hAnsi="Courier New" w:cs="Courier New" w:hint="default"/>
      </w:rPr>
    </w:lvl>
    <w:lvl w:ilvl="5" w:tplc="0C0A0005" w:tentative="1">
      <w:start w:val="1"/>
      <w:numFmt w:val="bullet"/>
      <w:lvlText w:val=""/>
      <w:lvlJc w:val="left"/>
      <w:pPr>
        <w:ind w:left="1788" w:hanging="360"/>
      </w:pPr>
      <w:rPr>
        <w:rFonts w:ascii="Wingdings" w:hAnsi="Wingdings" w:hint="default"/>
      </w:rPr>
    </w:lvl>
    <w:lvl w:ilvl="6" w:tplc="0C0A0001" w:tentative="1">
      <w:start w:val="1"/>
      <w:numFmt w:val="bullet"/>
      <w:lvlText w:val=""/>
      <w:lvlJc w:val="left"/>
      <w:pPr>
        <w:ind w:left="2508" w:hanging="360"/>
      </w:pPr>
      <w:rPr>
        <w:rFonts w:ascii="Symbol" w:hAnsi="Symbol" w:hint="default"/>
      </w:rPr>
    </w:lvl>
    <w:lvl w:ilvl="7" w:tplc="0C0A0003" w:tentative="1">
      <w:start w:val="1"/>
      <w:numFmt w:val="bullet"/>
      <w:lvlText w:val="o"/>
      <w:lvlJc w:val="left"/>
      <w:pPr>
        <w:ind w:left="3228" w:hanging="360"/>
      </w:pPr>
      <w:rPr>
        <w:rFonts w:ascii="Courier New" w:hAnsi="Courier New" w:cs="Courier New" w:hint="default"/>
      </w:rPr>
    </w:lvl>
    <w:lvl w:ilvl="8" w:tplc="0C0A0005" w:tentative="1">
      <w:start w:val="1"/>
      <w:numFmt w:val="bullet"/>
      <w:lvlText w:val=""/>
      <w:lvlJc w:val="left"/>
      <w:pPr>
        <w:ind w:left="3948" w:hanging="360"/>
      </w:pPr>
      <w:rPr>
        <w:rFonts w:ascii="Wingdings" w:hAnsi="Wingdings" w:hint="default"/>
      </w:rPr>
    </w:lvl>
  </w:abstractNum>
  <w:abstractNum w:abstractNumId="2">
    <w:nsid w:val="25CF3595"/>
    <w:multiLevelType w:val="hybridMultilevel"/>
    <w:tmpl w:val="816CAC9E"/>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2F2A13C0"/>
    <w:multiLevelType w:val="hybridMultilevel"/>
    <w:tmpl w:val="76A07134"/>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32DD0FB6"/>
    <w:multiLevelType w:val="hybridMultilevel"/>
    <w:tmpl w:val="49AEFA06"/>
    <w:lvl w:ilvl="0" w:tplc="B0260D6C">
      <w:numFmt w:val="bullet"/>
      <w:lvlText w:val="-"/>
      <w:lvlJc w:val="left"/>
      <w:pPr>
        <w:ind w:left="501" w:hanging="360"/>
      </w:pPr>
      <w:rPr>
        <w:rFonts w:ascii="Arial" w:eastAsia="Batang" w:hAnsi="Arial" w:cs="Arial" w:hint="default"/>
      </w:rPr>
    </w:lvl>
    <w:lvl w:ilvl="1" w:tplc="0C0A0003" w:tentative="1">
      <w:start w:val="1"/>
      <w:numFmt w:val="bullet"/>
      <w:lvlText w:val="o"/>
      <w:lvlJc w:val="left"/>
      <w:pPr>
        <w:ind w:left="1221" w:hanging="360"/>
      </w:pPr>
      <w:rPr>
        <w:rFonts w:ascii="Courier New" w:hAnsi="Courier New" w:cs="Courier New" w:hint="default"/>
      </w:rPr>
    </w:lvl>
    <w:lvl w:ilvl="2" w:tplc="0C0A0005" w:tentative="1">
      <w:start w:val="1"/>
      <w:numFmt w:val="bullet"/>
      <w:lvlText w:val=""/>
      <w:lvlJc w:val="left"/>
      <w:pPr>
        <w:ind w:left="1941" w:hanging="360"/>
      </w:pPr>
      <w:rPr>
        <w:rFonts w:ascii="Wingdings" w:hAnsi="Wingdings" w:hint="default"/>
      </w:rPr>
    </w:lvl>
    <w:lvl w:ilvl="3" w:tplc="0C0A0001" w:tentative="1">
      <w:start w:val="1"/>
      <w:numFmt w:val="bullet"/>
      <w:lvlText w:val=""/>
      <w:lvlJc w:val="left"/>
      <w:pPr>
        <w:ind w:left="2661" w:hanging="360"/>
      </w:pPr>
      <w:rPr>
        <w:rFonts w:ascii="Symbol" w:hAnsi="Symbol" w:hint="default"/>
      </w:rPr>
    </w:lvl>
    <w:lvl w:ilvl="4" w:tplc="0C0A0003" w:tentative="1">
      <w:start w:val="1"/>
      <w:numFmt w:val="bullet"/>
      <w:lvlText w:val="o"/>
      <w:lvlJc w:val="left"/>
      <w:pPr>
        <w:ind w:left="3381" w:hanging="360"/>
      </w:pPr>
      <w:rPr>
        <w:rFonts w:ascii="Courier New" w:hAnsi="Courier New" w:cs="Courier New" w:hint="default"/>
      </w:rPr>
    </w:lvl>
    <w:lvl w:ilvl="5" w:tplc="0C0A0005" w:tentative="1">
      <w:start w:val="1"/>
      <w:numFmt w:val="bullet"/>
      <w:lvlText w:val=""/>
      <w:lvlJc w:val="left"/>
      <w:pPr>
        <w:ind w:left="4101" w:hanging="360"/>
      </w:pPr>
      <w:rPr>
        <w:rFonts w:ascii="Wingdings" w:hAnsi="Wingdings" w:hint="default"/>
      </w:rPr>
    </w:lvl>
    <w:lvl w:ilvl="6" w:tplc="0C0A0001" w:tentative="1">
      <w:start w:val="1"/>
      <w:numFmt w:val="bullet"/>
      <w:lvlText w:val=""/>
      <w:lvlJc w:val="left"/>
      <w:pPr>
        <w:ind w:left="4821" w:hanging="360"/>
      </w:pPr>
      <w:rPr>
        <w:rFonts w:ascii="Symbol" w:hAnsi="Symbol" w:hint="default"/>
      </w:rPr>
    </w:lvl>
    <w:lvl w:ilvl="7" w:tplc="0C0A0003" w:tentative="1">
      <w:start w:val="1"/>
      <w:numFmt w:val="bullet"/>
      <w:lvlText w:val="o"/>
      <w:lvlJc w:val="left"/>
      <w:pPr>
        <w:ind w:left="5541" w:hanging="360"/>
      </w:pPr>
      <w:rPr>
        <w:rFonts w:ascii="Courier New" w:hAnsi="Courier New" w:cs="Courier New" w:hint="default"/>
      </w:rPr>
    </w:lvl>
    <w:lvl w:ilvl="8" w:tplc="0C0A0005" w:tentative="1">
      <w:start w:val="1"/>
      <w:numFmt w:val="bullet"/>
      <w:lvlText w:val=""/>
      <w:lvlJc w:val="left"/>
      <w:pPr>
        <w:ind w:left="6261" w:hanging="360"/>
      </w:pPr>
      <w:rPr>
        <w:rFonts w:ascii="Wingdings" w:hAnsi="Wingdings" w:hint="default"/>
      </w:rPr>
    </w:lvl>
  </w:abstractNum>
  <w:abstractNum w:abstractNumId="5">
    <w:nsid w:val="48D73642"/>
    <w:multiLevelType w:val="hybridMultilevel"/>
    <w:tmpl w:val="60422F5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4AF257BD"/>
    <w:multiLevelType w:val="hybridMultilevel"/>
    <w:tmpl w:val="6360D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AFB1DAF"/>
    <w:multiLevelType w:val="hybridMultilevel"/>
    <w:tmpl w:val="0CE4CB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00B4AB3"/>
    <w:multiLevelType w:val="hybridMultilevel"/>
    <w:tmpl w:val="F8183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FB6457E"/>
    <w:multiLevelType w:val="hybridMultilevel"/>
    <w:tmpl w:val="846ED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6"/>
  </w:num>
  <w:num w:numId="5">
    <w:abstractNumId w:val="3"/>
  </w:num>
  <w:num w:numId="6">
    <w:abstractNumId w:val="2"/>
  </w:num>
  <w:num w:numId="7">
    <w:abstractNumId w:val="1"/>
  </w:num>
  <w:num w:numId="8">
    <w:abstractNumId w:val="9"/>
  </w:num>
  <w:num w:numId="9">
    <w:abstractNumId w:val="8"/>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za Terán, Homero">
    <w15:presenceInfo w15:providerId="AD" w15:userId="S-1-5-21-3643861768-3583431242-1735575455-292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 w:id="1"/>
  </w:footnotePr>
  <w:endnotePr>
    <w:endnote w:id="-1"/>
    <w:endnote w:id="0"/>
    <w:endnote w:id="1"/>
  </w:endnotePr>
  <w:compat/>
  <w:rsids>
    <w:rsidRoot w:val="00464703"/>
    <w:rsid w:val="00000819"/>
    <w:rsid w:val="00001A2D"/>
    <w:rsid w:val="00002182"/>
    <w:rsid w:val="000101F9"/>
    <w:rsid w:val="0001053B"/>
    <w:rsid w:val="00011C94"/>
    <w:rsid w:val="0001322D"/>
    <w:rsid w:val="00013C3B"/>
    <w:rsid w:val="00020C14"/>
    <w:rsid w:val="000246EB"/>
    <w:rsid w:val="00034F45"/>
    <w:rsid w:val="00036E93"/>
    <w:rsid w:val="00041368"/>
    <w:rsid w:val="000419FB"/>
    <w:rsid w:val="000430BE"/>
    <w:rsid w:val="0005702B"/>
    <w:rsid w:val="00057256"/>
    <w:rsid w:val="000622C1"/>
    <w:rsid w:val="00064865"/>
    <w:rsid w:val="000656F2"/>
    <w:rsid w:val="00066F50"/>
    <w:rsid w:val="000703AD"/>
    <w:rsid w:val="00081FD3"/>
    <w:rsid w:val="0008561B"/>
    <w:rsid w:val="000872EA"/>
    <w:rsid w:val="00091080"/>
    <w:rsid w:val="00094E81"/>
    <w:rsid w:val="00095700"/>
    <w:rsid w:val="000A32A3"/>
    <w:rsid w:val="000A4A32"/>
    <w:rsid w:val="000B229E"/>
    <w:rsid w:val="000C5565"/>
    <w:rsid w:val="000C6174"/>
    <w:rsid w:val="000D03C1"/>
    <w:rsid w:val="000D03DE"/>
    <w:rsid w:val="000D56A9"/>
    <w:rsid w:val="000E75A1"/>
    <w:rsid w:val="000F249D"/>
    <w:rsid w:val="000F5D0E"/>
    <w:rsid w:val="001022E1"/>
    <w:rsid w:val="00102E5D"/>
    <w:rsid w:val="00106560"/>
    <w:rsid w:val="001074F2"/>
    <w:rsid w:val="0011758F"/>
    <w:rsid w:val="00137CD3"/>
    <w:rsid w:val="00141B5D"/>
    <w:rsid w:val="001525FE"/>
    <w:rsid w:val="00153E8F"/>
    <w:rsid w:val="00157693"/>
    <w:rsid w:val="00164C5B"/>
    <w:rsid w:val="00180AA3"/>
    <w:rsid w:val="00182193"/>
    <w:rsid w:val="00186C5C"/>
    <w:rsid w:val="001962F5"/>
    <w:rsid w:val="001A0907"/>
    <w:rsid w:val="001B6B3B"/>
    <w:rsid w:val="001B7A04"/>
    <w:rsid w:val="001C6C44"/>
    <w:rsid w:val="001C75BF"/>
    <w:rsid w:val="001D6AB4"/>
    <w:rsid w:val="001E34D1"/>
    <w:rsid w:val="001F240B"/>
    <w:rsid w:val="001F26AE"/>
    <w:rsid w:val="001F67D8"/>
    <w:rsid w:val="002008CC"/>
    <w:rsid w:val="00200D7D"/>
    <w:rsid w:val="00207492"/>
    <w:rsid w:val="00210B96"/>
    <w:rsid w:val="0021475D"/>
    <w:rsid w:val="00217E30"/>
    <w:rsid w:val="00217E7E"/>
    <w:rsid w:val="002254F0"/>
    <w:rsid w:val="002348C7"/>
    <w:rsid w:val="002349B3"/>
    <w:rsid w:val="00247BD1"/>
    <w:rsid w:val="00247D55"/>
    <w:rsid w:val="00252278"/>
    <w:rsid w:val="00263759"/>
    <w:rsid w:val="002650A7"/>
    <w:rsid w:val="00273260"/>
    <w:rsid w:val="00281A46"/>
    <w:rsid w:val="00282947"/>
    <w:rsid w:val="00282C18"/>
    <w:rsid w:val="00287793"/>
    <w:rsid w:val="00287EB4"/>
    <w:rsid w:val="00293F6A"/>
    <w:rsid w:val="00295AFB"/>
    <w:rsid w:val="002A27C3"/>
    <w:rsid w:val="002B0560"/>
    <w:rsid w:val="002B24ED"/>
    <w:rsid w:val="002B4F55"/>
    <w:rsid w:val="002C0698"/>
    <w:rsid w:val="002E1513"/>
    <w:rsid w:val="002E1B58"/>
    <w:rsid w:val="002E1F95"/>
    <w:rsid w:val="002E267B"/>
    <w:rsid w:val="002F0C91"/>
    <w:rsid w:val="002F4BF6"/>
    <w:rsid w:val="0030041A"/>
    <w:rsid w:val="003018FC"/>
    <w:rsid w:val="00302DAC"/>
    <w:rsid w:val="003031F3"/>
    <w:rsid w:val="0030480D"/>
    <w:rsid w:val="0031131D"/>
    <w:rsid w:val="003144BB"/>
    <w:rsid w:val="00324B24"/>
    <w:rsid w:val="00327571"/>
    <w:rsid w:val="0033423B"/>
    <w:rsid w:val="0035028C"/>
    <w:rsid w:val="0035574B"/>
    <w:rsid w:val="0036784D"/>
    <w:rsid w:val="003711DC"/>
    <w:rsid w:val="00371C90"/>
    <w:rsid w:val="00372713"/>
    <w:rsid w:val="00375341"/>
    <w:rsid w:val="00376098"/>
    <w:rsid w:val="00377AFA"/>
    <w:rsid w:val="0038076D"/>
    <w:rsid w:val="0038084E"/>
    <w:rsid w:val="00383E65"/>
    <w:rsid w:val="00393557"/>
    <w:rsid w:val="003B12A7"/>
    <w:rsid w:val="003B21A8"/>
    <w:rsid w:val="003D3BCD"/>
    <w:rsid w:val="003E4E9C"/>
    <w:rsid w:val="003F2A95"/>
    <w:rsid w:val="003F2CD4"/>
    <w:rsid w:val="003F4337"/>
    <w:rsid w:val="003F581F"/>
    <w:rsid w:val="0040017D"/>
    <w:rsid w:val="0040210F"/>
    <w:rsid w:val="00406D91"/>
    <w:rsid w:val="00407F90"/>
    <w:rsid w:val="00407FAB"/>
    <w:rsid w:val="004120F7"/>
    <w:rsid w:val="00415C78"/>
    <w:rsid w:val="004253AC"/>
    <w:rsid w:val="00430835"/>
    <w:rsid w:val="00432DE8"/>
    <w:rsid w:val="00435026"/>
    <w:rsid w:val="0043626D"/>
    <w:rsid w:val="00440C92"/>
    <w:rsid w:val="0044235B"/>
    <w:rsid w:val="00446B17"/>
    <w:rsid w:val="00464703"/>
    <w:rsid w:val="00466B99"/>
    <w:rsid w:val="004727CB"/>
    <w:rsid w:val="00472D90"/>
    <w:rsid w:val="00481A3C"/>
    <w:rsid w:val="00482165"/>
    <w:rsid w:val="0049234E"/>
    <w:rsid w:val="004A1F41"/>
    <w:rsid w:val="004A37E4"/>
    <w:rsid w:val="004A763B"/>
    <w:rsid w:val="004A7F11"/>
    <w:rsid w:val="004B78DF"/>
    <w:rsid w:val="004C2358"/>
    <w:rsid w:val="004C5290"/>
    <w:rsid w:val="004D1535"/>
    <w:rsid w:val="004D7691"/>
    <w:rsid w:val="004E0713"/>
    <w:rsid w:val="004E2F5C"/>
    <w:rsid w:val="004E6B71"/>
    <w:rsid w:val="004F0FFA"/>
    <w:rsid w:val="004F1671"/>
    <w:rsid w:val="004F4283"/>
    <w:rsid w:val="00511D85"/>
    <w:rsid w:val="005136AA"/>
    <w:rsid w:val="00516C85"/>
    <w:rsid w:val="00524B31"/>
    <w:rsid w:val="00525D29"/>
    <w:rsid w:val="0053275A"/>
    <w:rsid w:val="00535C55"/>
    <w:rsid w:val="00544CF2"/>
    <w:rsid w:val="00552470"/>
    <w:rsid w:val="005716A2"/>
    <w:rsid w:val="0057476C"/>
    <w:rsid w:val="00582169"/>
    <w:rsid w:val="0058790B"/>
    <w:rsid w:val="00592AA4"/>
    <w:rsid w:val="005A0812"/>
    <w:rsid w:val="005A0DDB"/>
    <w:rsid w:val="005B0FE7"/>
    <w:rsid w:val="005B540C"/>
    <w:rsid w:val="005B7FCA"/>
    <w:rsid w:val="005D11B5"/>
    <w:rsid w:val="005D54E9"/>
    <w:rsid w:val="005D6602"/>
    <w:rsid w:val="005E1D5A"/>
    <w:rsid w:val="005E3A7A"/>
    <w:rsid w:val="005E6AB8"/>
    <w:rsid w:val="005F0D2A"/>
    <w:rsid w:val="005F572B"/>
    <w:rsid w:val="005F7015"/>
    <w:rsid w:val="00604509"/>
    <w:rsid w:val="0060576F"/>
    <w:rsid w:val="00605FA6"/>
    <w:rsid w:val="00611ADA"/>
    <w:rsid w:val="00612B9F"/>
    <w:rsid w:val="00620E89"/>
    <w:rsid w:val="00627E1B"/>
    <w:rsid w:val="0063672B"/>
    <w:rsid w:val="00636972"/>
    <w:rsid w:val="0064121C"/>
    <w:rsid w:val="00650C08"/>
    <w:rsid w:val="00652320"/>
    <w:rsid w:val="00666FEF"/>
    <w:rsid w:val="00672C04"/>
    <w:rsid w:val="006758E4"/>
    <w:rsid w:val="00691792"/>
    <w:rsid w:val="00695CEC"/>
    <w:rsid w:val="00696DD0"/>
    <w:rsid w:val="006A16C5"/>
    <w:rsid w:val="006A1EBF"/>
    <w:rsid w:val="006A6579"/>
    <w:rsid w:val="006B423B"/>
    <w:rsid w:val="006B4D42"/>
    <w:rsid w:val="006B65BF"/>
    <w:rsid w:val="006B70A5"/>
    <w:rsid w:val="006B765C"/>
    <w:rsid w:val="006C4D48"/>
    <w:rsid w:val="006C5024"/>
    <w:rsid w:val="006C55A2"/>
    <w:rsid w:val="006D08A8"/>
    <w:rsid w:val="006D2286"/>
    <w:rsid w:val="006D6777"/>
    <w:rsid w:val="006D7A15"/>
    <w:rsid w:val="006E05A5"/>
    <w:rsid w:val="006E3079"/>
    <w:rsid w:val="006F3C49"/>
    <w:rsid w:val="006F47FD"/>
    <w:rsid w:val="006F4927"/>
    <w:rsid w:val="00702B3C"/>
    <w:rsid w:val="007035E0"/>
    <w:rsid w:val="007136F9"/>
    <w:rsid w:val="007232DA"/>
    <w:rsid w:val="00734248"/>
    <w:rsid w:val="00737158"/>
    <w:rsid w:val="007403EC"/>
    <w:rsid w:val="0074180E"/>
    <w:rsid w:val="00743856"/>
    <w:rsid w:val="00754401"/>
    <w:rsid w:val="00757AAE"/>
    <w:rsid w:val="0076765F"/>
    <w:rsid w:val="00770FB3"/>
    <w:rsid w:val="00773D56"/>
    <w:rsid w:val="00776568"/>
    <w:rsid w:val="00776A72"/>
    <w:rsid w:val="00793198"/>
    <w:rsid w:val="0079354D"/>
    <w:rsid w:val="007948B7"/>
    <w:rsid w:val="007B16B7"/>
    <w:rsid w:val="007B65C9"/>
    <w:rsid w:val="007C2E72"/>
    <w:rsid w:val="007C3ACC"/>
    <w:rsid w:val="007C44CE"/>
    <w:rsid w:val="007C6DA1"/>
    <w:rsid w:val="007D07DD"/>
    <w:rsid w:val="007D495C"/>
    <w:rsid w:val="007E0243"/>
    <w:rsid w:val="007E2E62"/>
    <w:rsid w:val="007E3511"/>
    <w:rsid w:val="007F074A"/>
    <w:rsid w:val="007F603B"/>
    <w:rsid w:val="007F7C3F"/>
    <w:rsid w:val="008237BF"/>
    <w:rsid w:val="00827107"/>
    <w:rsid w:val="00832F58"/>
    <w:rsid w:val="00833EBA"/>
    <w:rsid w:val="008400CD"/>
    <w:rsid w:val="00846DAF"/>
    <w:rsid w:val="00847F63"/>
    <w:rsid w:val="00851CD2"/>
    <w:rsid w:val="00855944"/>
    <w:rsid w:val="008609ED"/>
    <w:rsid w:val="008642C8"/>
    <w:rsid w:val="00864A2D"/>
    <w:rsid w:val="008741F9"/>
    <w:rsid w:val="00874230"/>
    <w:rsid w:val="008777CB"/>
    <w:rsid w:val="00884F2C"/>
    <w:rsid w:val="008A22A8"/>
    <w:rsid w:val="008A528E"/>
    <w:rsid w:val="008A6362"/>
    <w:rsid w:val="008B21D7"/>
    <w:rsid w:val="008B34CA"/>
    <w:rsid w:val="008B5830"/>
    <w:rsid w:val="008C0B3C"/>
    <w:rsid w:val="008C43EA"/>
    <w:rsid w:val="008D0030"/>
    <w:rsid w:val="008D093A"/>
    <w:rsid w:val="008D1F97"/>
    <w:rsid w:val="008D4120"/>
    <w:rsid w:val="008E4973"/>
    <w:rsid w:val="008F5EFE"/>
    <w:rsid w:val="00900209"/>
    <w:rsid w:val="00900EF8"/>
    <w:rsid w:val="009016E4"/>
    <w:rsid w:val="00914D1F"/>
    <w:rsid w:val="00917AB6"/>
    <w:rsid w:val="00923622"/>
    <w:rsid w:val="0092776C"/>
    <w:rsid w:val="00940AB7"/>
    <w:rsid w:val="00941E66"/>
    <w:rsid w:val="00945BB2"/>
    <w:rsid w:val="00946AA5"/>
    <w:rsid w:val="00947522"/>
    <w:rsid w:val="00952FD3"/>
    <w:rsid w:val="00961903"/>
    <w:rsid w:val="009651E5"/>
    <w:rsid w:val="00966812"/>
    <w:rsid w:val="0097289D"/>
    <w:rsid w:val="00972D7B"/>
    <w:rsid w:val="00972F6D"/>
    <w:rsid w:val="009926EF"/>
    <w:rsid w:val="009A0223"/>
    <w:rsid w:val="009B2DDD"/>
    <w:rsid w:val="009B36C7"/>
    <w:rsid w:val="009B6863"/>
    <w:rsid w:val="009D43D9"/>
    <w:rsid w:val="009D583E"/>
    <w:rsid w:val="009E18E6"/>
    <w:rsid w:val="009E71FB"/>
    <w:rsid w:val="009F2F0D"/>
    <w:rsid w:val="009F3EC6"/>
    <w:rsid w:val="009F4494"/>
    <w:rsid w:val="00A00B64"/>
    <w:rsid w:val="00A02EF3"/>
    <w:rsid w:val="00A054BF"/>
    <w:rsid w:val="00A0668E"/>
    <w:rsid w:val="00A07B8B"/>
    <w:rsid w:val="00A20067"/>
    <w:rsid w:val="00A22AC2"/>
    <w:rsid w:val="00A2336B"/>
    <w:rsid w:val="00A236F7"/>
    <w:rsid w:val="00A31643"/>
    <w:rsid w:val="00A3249D"/>
    <w:rsid w:val="00A34959"/>
    <w:rsid w:val="00A36188"/>
    <w:rsid w:val="00A40CA6"/>
    <w:rsid w:val="00A53672"/>
    <w:rsid w:val="00A542A7"/>
    <w:rsid w:val="00A57B90"/>
    <w:rsid w:val="00A65981"/>
    <w:rsid w:val="00A65C49"/>
    <w:rsid w:val="00A675B9"/>
    <w:rsid w:val="00A6760D"/>
    <w:rsid w:val="00A70544"/>
    <w:rsid w:val="00A70822"/>
    <w:rsid w:val="00A7203B"/>
    <w:rsid w:val="00A756F5"/>
    <w:rsid w:val="00A776C9"/>
    <w:rsid w:val="00A80ADC"/>
    <w:rsid w:val="00A84626"/>
    <w:rsid w:val="00A86AAE"/>
    <w:rsid w:val="00A86DB4"/>
    <w:rsid w:val="00A95349"/>
    <w:rsid w:val="00AA1E1D"/>
    <w:rsid w:val="00AB78ED"/>
    <w:rsid w:val="00AC703B"/>
    <w:rsid w:val="00AC783C"/>
    <w:rsid w:val="00AD10BF"/>
    <w:rsid w:val="00AD1405"/>
    <w:rsid w:val="00AD7238"/>
    <w:rsid w:val="00AE2189"/>
    <w:rsid w:val="00AE225E"/>
    <w:rsid w:val="00AE3BE9"/>
    <w:rsid w:val="00AE6F2D"/>
    <w:rsid w:val="00AF040C"/>
    <w:rsid w:val="00AF3364"/>
    <w:rsid w:val="00AF5D77"/>
    <w:rsid w:val="00B06228"/>
    <w:rsid w:val="00B122AD"/>
    <w:rsid w:val="00B16A26"/>
    <w:rsid w:val="00B16E6C"/>
    <w:rsid w:val="00B17904"/>
    <w:rsid w:val="00B21CB1"/>
    <w:rsid w:val="00B26DFB"/>
    <w:rsid w:val="00B35399"/>
    <w:rsid w:val="00B42058"/>
    <w:rsid w:val="00B52822"/>
    <w:rsid w:val="00B53298"/>
    <w:rsid w:val="00B532BF"/>
    <w:rsid w:val="00B55858"/>
    <w:rsid w:val="00B570A7"/>
    <w:rsid w:val="00B6258E"/>
    <w:rsid w:val="00B64513"/>
    <w:rsid w:val="00B67392"/>
    <w:rsid w:val="00B70829"/>
    <w:rsid w:val="00B74C80"/>
    <w:rsid w:val="00B77DFD"/>
    <w:rsid w:val="00B81AC0"/>
    <w:rsid w:val="00B833C4"/>
    <w:rsid w:val="00B928D1"/>
    <w:rsid w:val="00BA485C"/>
    <w:rsid w:val="00BB100C"/>
    <w:rsid w:val="00BB6F9B"/>
    <w:rsid w:val="00BB77F0"/>
    <w:rsid w:val="00BB79DB"/>
    <w:rsid w:val="00BC398C"/>
    <w:rsid w:val="00BC49DB"/>
    <w:rsid w:val="00BC5517"/>
    <w:rsid w:val="00BC6F40"/>
    <w:rsid w:val="00BD174D"/>
    <w:rsid w:val="00BD4935"/>
    <w:rsid w:val="00BE0FDF"/>
    <w:rsid w:val="00BE2951"/>
    <w:rsid w:val="00BE2B17"/>
    <w:rsid w:val="00BF13B2"/>
    <w:rsid w:val="00BF2CE8"/>
    <w:rsid w:val="00BF5B37"/>
    <w:rsid w:val="00BF6537"/>
    <w:rsid w:val="00C04054"/>
    <w:rsid w:val="00C1021B"/>
    <w:rsid w:val="00C10E10"/>
    <w:rsid w:val="00C20588"/>
    <w:rsid w:val="00C2072B"/>
    <w:rsid w:val="00C2115F"/>
    <w:rsid w:val="00C23376"/>
    <w:rsid w:val="00C271D3"/>
    <w:rsid w:val="00C30B8B"/>
    <w:rsid w:val="00C46DC6"/>
    <w:rsid w:val="00C5117B"/>
    <w:rsid w:val="00C51602"/>
    <w:rsid w:val="00C52600"/>
    <w:rsid w:val="00C54467"/>
    <w:rsid w:val="00C6187B"/>
    <w:rsid w:val="00C620B4"/>
    <w:rsid w:val="00C620C4"/>
    <w:rsid w:val="00C651E7"/>
    <w:rsid w:val="00C67148"/>
    <w:rsid w:val="00C71517"/>
    <w:rsid w:val="00C71AFA"/>
    <w:rsid w:val="00C73414"/>
    <w:rsid w:val="00C74B79"/>
    <w:rsid w:val="00C75CDD"/>
    <w:rsid w:val="00C7764A"/>
    <w:rsid w:val="00C84645"/>
    <w:rsid w:val="00C84D06"/>
    <w:rsid w:val="00C91801"/>
    <w:rsid w:val="00C93E12"/>
    <w:rsid w:val="00C9756F"/>
    <w:rsid w:val="00CB5944"/>
    <w:rsid w:val="00CC04F6"/>
    <w:rsid w:val="00CC14AC"/>
    <w:rsid w:val="00CC28D6"/>
    <w:rsid w:val="00CC4D16"/>
    <w:rsid w:val="00CC53A3"/>
    <w:rsid w:val="00CD2786"/>
    <w:rsid w:val="00CF0865"/>
    <w:rsid w:val="00CF3D1E"/>
    <w:rsid w:val="00CF5BD9"/>
    <w:rsid w:val="00D03704"/>
    <w:rsid w:val="00D03DCB"/>
    <w:rsid w:val="00D10078"/>
    <w:rsid w:val="00D107F0"/>
    <w:rsid w:val="00D15E57"/>
    <w:rsid w:val="00D17EA9"/>
    <w:rsid w:val="00D23311"/>
    <w:rsid w:val="00D236B9"/>
    <w:rsid w:val="00D2592E"/>
    <w:rsid w:val="00D2603A"/>
    <w:rsid w:val="00D26D90"/>
    <w:rsid w:val="00D303EF"/>
    <w:rsid w:val="00D340CC"/>
    <w:rsid w:val="00D352BE"/>
    <w:rsid w:val="00D424F8"/>
    <w:rsid w:val="00D427E6"/>
    <w:rsid w:val="00D44C26"/>
    <w:rsid w:val="00D451D4"/>
    <w:rsid w:val="00D45C1F"/>
    <w:rsid w:val="00D47827"/>
    <w:rsid w:val="00D52CB0"/>
    <w:rsid w:val="00D53A6F"/>
    <w:rsid w:val="00D53F34"/>
    <w:rsid w:val="00D55735"/>
    <w:rsid w:val="00D57DEB"/>
    <w:rsid w:val="00D63740"/>
    <w:rsid w:val="00D70B1A"/>
    <w:rsid w:val="00D7156A"/>
    <w:rsid w:val="00D7225D"/>
    <w:rsid w:val="00D73396"/>
    <w:rsid w:val="00D74A11"/>
    <w:rsid w:val="00D81CC7"/>
    <w:rsid w:val="00D834A3"/>
    <w:rsid w:val="00D836D5"/>
    <w:rsid w:val="00D90348"/>
    <w:rsid w:val="00D973E9"/>
    <w:rsid w:val="00DA3E48"/>
    <w:rsid w:val="00DB4A42"/>
    <w:rsid w:val="00DB6913"/>
    <w:rsid w:val="00DC0C69"/>
    <w:rsid w:val="00DC1CAC"/>
    <w:rsid w:val="00DC536B"/>
    <w:rsid w:val="00DD0898"/>
    <w:rsid w:val="00DD0C8C"/>
    <w:rsid w:val="00DD15A1"/>
    <w:rsid w:val="00DD689A"/>
    <w:rsid w:val="00DD7CEC"/>
    <w:rsid w:val="00DE460D"/>
    <w:rsid w:val="00DE665D"/>
    <w:rsid w:val="00DE6B62"/>
    <w:rsid w:val="00DF76E8"/>
    <w:rsid w:val="00DF7BD6"/>
    <w:rsid w:val="00E00D62"/>
    <w:rsid w:val="00E058BF"/>
    <w:rsid w:val="00E15313"/>
    <w:rsid w:val="00E21501"/>
    <w:rsid w:val="00E23C9F"/>
    <w:rsid w:val="00E26747"/>
    <w:rsid w:val="00E27231"/>
    <w:rsid w:val="00E30943"/>
    <w:rsid w:val="00E30DC7"/>
    <w:rsid w:val="00E34A27"/>
    <w:rsid w:val="00E41E9F"/>
    <w:rsid w:val="00E42174"/>
    <w:rsid w:val="00E4591E"/>
    <w:rsid w:val="00E45B87"/>
    <w:rsid w:val="00E50AA5"/>
    <w:rsid w:val="00E54349"/>
    <w:rsid w:val="00E54CA5"/>
    <w:rsid w:val="00E54E33"/>
    <w:rsid w:val="00E60702"/>
    <w:rsid w:val="00E71607"/>
    <w:rsid w:val="00E735BC"/>
    <w:rsid w:val="00E746DA"/>
    <w:rsid w:val="00E81484"/>
    <w:rsid w:val="00EA04C8"/>
    <w:rsid w:val="00EA4438"/>
    <w:rsid w:val="00EB117D"/>
    <w:rsid w:val="00EB369B"/>
    <w:rsid w:val="00EC0C1C"/>
    <w:rsid w:val="00ED75A8"/>
    <w:rsid w:val="00ED7E51"/>
    <w:rsid w:val="00EE0B2F"/>
    <w:rsid w:val="00EE1A80"/>
    <w:rsid w:val="00EE2208"/>
    <w:rsid w:val="00EE3091"/>
    <w:rsid w:val="00EE4191"/>
    <w:rsid w:val="00EE5CCE"/>
    <w:rsid w:val="00EF5FB2"/>
    <w:rsid w:val="00EF7CA7"/>
    <w:rsid w:val="00F027A2"/>
    <w:rsid w:val="00F04D1B"/>
    <w:rsid w:val="00F051FE"/>
    <w:rsid w:val="00F10AD8"/>
    <w:rsid w:val="00F16430"/>
    <w:rsid w:val="00F172AC"/>
    <w:rsid w:val="00F256DC"/>
    <w:rsid w:val="00F257E8"/>
    <w:rsid w:val="00F25AF6"/>
    <w:rsid w:val="00F276EF"/>
    <w:rsid w:val="00F27CB1"/>
    <w:rsid w:val="00F331B5"/>
    <w:rsid w:val="00F4619C"/>
    <w:rsid w:val="00F46A4A"/>
    <w:rsid w:val="00F46E15"/>
    <w:rsid w:val="00F56BE3"/>
    <w:rsid w:val="00F57E44"/>
    <w:rsid w:val="00F6121A"/>
    <w:rsid w:val="00F64ABA"/>
    <w:rsid w:val="00F666C0"/>
    <w:rsid w:val="00F66E54"/>
    <w:rsid w:val="00F70CD9"/>
    <w:rsid w:val="00F71982"/>
    <w:rsid w:val="00F728EF"/>
    <w:rsid w:val="00F91678"/>
    <w:rsid w:val="00F95E62"/>
    <w:rsid w:val="00F97073"/>
    <w:rsid w:val="00F972C7"/>
    <w:rsid w:val="00FA0731"/>
    <w:rsid w:val="00FA1C03"/>
    <w:rsid w:val="00FA7EF6"/>
    <w:rsid w:val="00FB40E2"/>
    <w:rsid w:val="00FC0463"/>
    <w:rsid w:val="00FC7870"/>
    <w:rsid w:val="00FD2299"/>
    <w:rsid w:val="00FD337E"/>
    <w:rsid w:val="00FD5158"/>
    <w:rsid w:val="00FE0270"/>
    <w:rsid w:val="00FE15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A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8D6"/>
    <w:pPr>
      <w:tabs>
        <w:tab w:val="center" w:pos="4252"/>
        <w:tab w:val="right" w:pos="8504"/>
      </w:tabs>
      <w:spacing w:after="0" w:line="240" w:lineRule="auto"/>
    </w:pPr>
  </w:style>
  <w:style w:type="character" w:customStyle="1" w:styleId="HeaderChar">
    <w:name w:val="Header Char"/>
    <w:basedOn w:val="DefaultParagraphFont"/>
    <w:link w:val="Header"/>
    <w:uiPriority w:val="99"/>
    <w:rsid w:val="00CC28D6"/>
  </w:style>
  <w:style w:type="paragraph" w:styleId="Footer">
    <w:name w:val="footer"/>
    <w:basedOn w:val="Normal"/>
    <w:link w:val="FooterChar"/>
    <w:uiPriority w:val="99"/>
    <w:unhideWhenUsed/>
    <w:rsid w:val="00CC28D6"/>
    <w:pPr>
      <w:tabs>
        <w:tab w:val="center" w:pos="4252"/>
        <w:tab w:val="right" w:pos="8504"/>
      </w:tabs>
      <w:spacing w:after="0" w:line="240" w:lineRule="auto"/>
    </w:pPr>
  </w:style>
  <w:style w:type="character" w:customStyle="1" w:styleId="FooterChar">
    <w:name w:val="Footer Char"/>
    <w:basedOn w:val="DefaultParagraphFont"/>
    <w:link w:val="Footer"/>
    <w:uiPriority w:val="99"/>
    <w:rsid w:val="00CC28D6"/>
  </w:style>
  <w:style w:type="paragraph" w:styleId="ListParagraph">
    <w:name w:val="List Paragraph"/>
    <w:aliases w:val="Dot pt,No Spacing1,List Paragraph Char Char Char,Indicator Text,List Paragraph1,Numbered Para 1,Colorful List - Accent 11,Bullet 1,F5 List Paragraph,Bullet Points,Normal Fv,lp1,viñetas,4 Párrafo de lista,Figuras,DH1"/>
    <w:basedOn w:val="Normal"/>
    <w:link w:val="ListParagraphChar"/>
    <w:uiPriority w:val="34"/>
    <w:qFormat/>
    <w:rsid w:val="00770FB3"/>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Normal Fv Char"/>
    <w:link w:val="ListParagraph"/>
    <w:uiPriority w:val="34"/>
    <w:qFormat/>
    <w:rsid w:val="00770FB3"/>
    <w:rPr>
      <w:rFonts w:ascii="Times New Roman" w:eastAsia="Times New Roman" w:hAnsi="Times New Roman" w:cs="Times New Roman"/>
      <w:sz w:val="24"/>
      <w:szCs w:val="24"/>
      <w:lang w:eastAsia="es-ES"/>
    </w:rPr>
  </w:style>
  <w:style w:type="paragraph" w:customStyle="1" w:styleId="xmsonormal">
    <w:name w:val="x_msonormal"/>
    <w:basedOn w:val="Normal"/>
    <w:rsid w:val="001F240B"/>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BalloonText">
    <w:name w:val="Balloon Text"/>
    <w:basedOn w:val="Normal"/>
    <w:link w:val="BalloonTextChar"/>
    <w:uiPriority w:val="99"/>
    <w:semiHidden/>
    <w:unhideWhenUsed/>
    <w:rsid w:val="00214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75D"/>
    <w:rPr>
      <w:rFonts w:ascii="Tahoma" w:hAnsi="Tahoma" w:cs="Tahoma"/>
      <w:sz w:val="16"/>
      <w:szCs w:val="16"/>
    </w:rPr>
  </w:style>
  <w:style w:type="character" w:styleId="CommentReference">
    <w:name w:val="annotation reference"/>
    <w:basedOn w:val="DefaultParagraphFont"/>
    <w:uiPriority w:val="99"/>
    <w:semiHidden/>
    <w:unhideWhenUsed/>
    <w:rsid w:val="00482165"/>
    <w:rPr>
      <w:sz w:val="16"/>
      <w:szCs w:val="16"/>
    </w:rPr>
  </w:style>
  <w:style w:type="paragraph" w:styleId="CommentText">
    <w:name w:val="annotation text"/>
    <w:basedOn w:val="Normal"/>
    <w:link w:val="CommentTextChar"/>
    <w:uiPriority w:val="99"/>
    <w:semiHidden/>
    <w:unhideWhenUsed/>
    <w:rsid w:val="00482165"/>
    <w:pPr>
      <w:spacing w:line="240" w:lineRule="auto"/>
    </w:pPr>
    <w:rPr>
      <w:sz w:val="20"/>
      <w:szCs w:val="20"/>
    </w:rPr>
  </w:style>
  <w:style w:type="character" w:customStyle="1" w:styleId="CommentTextChar">
    <w:name w:val="Comment Text Char"/>
    <w:basedOn w:val="DefaultParagraphFont"/>
    <w:link w:val="CommentText"/>
    <w:uiPriority w:val="99"/>
    <w:semiHidden/>
    <w:rsid w:val="00482165"/>
    <w:rPr>
      <w:sz w:val="20"/>
      <w:szCs w:val="20"/>
    </w:rPr>
  </w:style>
  <w:style w:type="paragraph" w:styleId="CommentSubject">
    <w:name w:val="annotation subject"/>
    <w:basedOn w:val="CommentText"/>
    <w:next w:val="CommentText"/>
    <w:link w:val="CommentSubjectChar"/>
    <w:uiPriority w:val="99"/>
    <w:semiHidden/>
    <w:unhideWhenUsed/>
    <w:rsid w:val="00482165"/>
    <w:rPr>
      <w:b/>
      <w:bCs/>
    </w:rPr>
  </w:style>
  <w:style w:type="character" w:customStyle="1" w:styleId="CommentSubjectChar">
    <w:name w:val="Comment Subject Char"/>
    <w:basedOn w:val="CommentTextChar"/>
    <w:link w:val="CommentSubject"/>
    <w:uiPriority w:val="99"/>
    <w:semiHidden/>
    <w:rsid w:val="00482165"/>
    <w:rPr>
      <w:b/>
      <w:bCs/>
      <w:sz w:val="20"/>
      <w:szCs w:val="20"/>
    </w:rPr>
  </w:style>
  <w:style w:type="paragraph" w:styleId="Revision">
    <w:name w:val="Revision"/>
    <w:hidden/>
    <w:uiPriority w:val="99"/>
    <w:semiHidden/>
    <w:rsid w:val="00EC0C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8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8D6"/>
  </w:style>
  <w:style w:type="paragraph" w:styleId="Piedepgina">
    <w:name w:val="footer"/>
    <w:basedOn w:val="Normal"/>
    <w:link w:val="PiedepginaCar"/>
    <w:uiPriority w:val="99"/>
    <w:unhideWhenUsed/>
    <w:rsid w:val="00CC28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8D6"/>
  </w:style>
  <w:style w:type="paragraph" w:styleId="Prrafodelista">
    <w:name w:val="List Paragraph"/>
    <w:aliases w:val="Dot pt,No Spacing1,List Paragraph Char Char Char,Indicator Text,List Paragraph1,Numbered Para 1,Colorful List - Accent 11,Bullet 1,F5 List Paragraph,Bullet Points,Normal Fv,lp1,viñetas,4 Párrafo de lista,Figuras,DH1"/>
    <w:basedOn w:val="Normal"/>
    <w:link w:val="PrrafodelistaCar"/>
    <w:uiPriority w:val="34"/>
    <w:qFormat/>
    <w:rsid w:val="00770FB3"/>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PrrafodelistaCar">
    <w:name w:val="Párrafo de lista Car"/>
    <w:aliases w:val="Dot pt Car,No Spacing1 Car,List Paragraph Char Char Char Car,Indicator Text Car,List Paragraph1 Car,Numbered Para 1 Car,Colorful List - Accent 11 Car,Bullet 1 Car,F5 List Paragraph Car,Bullet Points Car,Normal Fv Car,lp1 Car,DH1 Car"/>
    <w:link w:val="Prrafodelista"/>
    <w:uiPriority w:val="34"/>
    <w:qFormat/>
    <w:rsid w:val="00770FB3"/>
    <w:rPr>
      <w:rFonts w:ascii="Times New Roman" w:eastAsia="Times New Roman" w:hAnsi="Times New Roman" w:cs="Times New Roman"/>
      <w:sz w:val="24"/>
      <w:szCs w:val="24"/>
      <w:lang w:eastAsia="es-ES"/>
    </w:rPr>
  </w:style>
  <w:style w:type="paragraph" w:customStyle="1" w:styleId="xmsonormal">
    <w:name w:val="x_msonormal"/>
    <w:basedOn w:val="Normal"/>
    <w:rsid w:val="001F240B"/>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2147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475D"/>
    <w:rPr>
      <w:rFonts w:ascii="Tahoma" w:hAnsi="Tahoma" w:cs="Tahoma"/>
      <w:sz w:val="16"/>
      <w:szCs w:val="16"/>
    </w:rPr>
  </w:style>
  <w:style w:type="character" w:styleId="Refdecomentario">
    <w:name w:val="annotation reference"/>
    <w:basedOn w:val="Fuentedeprrafopredeter"/>
    <w:uiPriority w:val="99"/>
    <w:semiHidden/>
    <w:unhideWhenUsed/>
    <w:rsid w:val="00482165"/>
    <w:rPr>
      <w:sz w:val="16"/>
      <w:szCs w:val="16"/>
    </w:rPr>
  </w:style>
  <w:style w:type="paragraph" w:styleId="Textocomentario">
    <w:name w:val="annotation text"/>
    <w:basedOn w:val="Normal"/>
    <w:link w:val="TextocomentarioCar"/>
    <w:uiPriority w:val="99"/>
    <w:semiHidden/>
    <w:unhideWhenUsed/>
    <w:rsid w:val="0048216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2165"/>
    <w:rPr>
      <w:sz w:val="20"/>
      <w:szCs w:val="20"/>
    </w:rPr>
  </w:style>
  <w:style w:type="paragraph" w:styleId="Asuntodelcomentario">
    <w:name w:val="annotation subject"/>
    <w:basedOn w:val="Textocomentario"/>
    <w:next w:val="Textocomentario"/>
    <w:link w:val="AsuntodelcomentarioCar"/>
    <w:uiPriority w:val="99"/>
    <w:semiHidden/>
    <w:unhideWhenUsed/>
    <w:rsid w:val="00482165"/>
    <w:rPr>
      <w:b/>
      <w:bCs/>
    </w:rPr>
  </w:style>
  <w:style w:type="character" w:customStyle="1" w:styleId="AsuntodelcomentarioCar">
    <w:name w:val="Asunto del comentario Car"/>
    <w:basedOn w:val="TextocomentarioCar"/>
    <w:link w:val="Asuntodelcomentario"/>
    <w:uiPriority w:val="99"/>
    <w:semiHidden/>
    <w:rsid w:val="00482165"/>
    <w:rPr>
      <w:b/>
      <w:bCs/>
      <w:sz w:val="20"/>
      <w:szCs w:val="20"/>
    </w:rPr>
  </w:style>
  <w:style w:type="paragraph" w:styleId="Revisin">
    <w:name w:val="Revision"/>
    <w:hidden/>
    <w:uiPriority w:val="99"/>
    <w:semiHidden/>
    <w:rsid w:val="00EC0C1C"/>
    <w:pPr>
      <w:spacing w:after="0" w:line="240" w:lineRule="auto"/>
    </w:pPr>
  </w:style>
</w:styles>
</file>

<file path=word/webSettings.xml><?xml version="1.0" encoding="utf-8"?>
<w:webSettings xmlns:r="http://schemas.openxmlformats.org/officeDocument/2006/relationships" xmlns:w="http://schemas.openxmlformats.org/wordprocessingml/2006/main">
  <w:divs>
    <w:div w:id="626471695">
      <w:bodyDiv w:val="1"/>
      <w:marLeft w:val="0"/>
      <w:marRight w:val="0"/>
      <w:marTop w:val="0"/>
      <w:marBottom w:val="0"/>
      <w:divBdr>
        <w:top w:val="none" w:sz="0" w:space="0" w:color="auto"/>
        <w:left w:val="none" w:sz="0" w:space="0" w:color="auto"/>
        <w:bottom w:val="none" w:sz="0" w:space="0" w:color="auto"/>
        <w:right w:val="none" w:sz="0" w:space="0" w:color="auto"/>
      </w:divBdr>
    </w:div>
    <w:div w:id="1286692346">
      <w:bodyDiv w:val="1"/>
      <w:marLeft w:val="0"/>
      <w:marRight w:val="0"/>
      <w:marTop w:val="0"/>
      <w:marBottom w:val="0"/>
      <w:divBdr>
        <w:top w:val="none" w:sz="0" w:space="0" w:color="auto"/>
        <w:left w:val="none" w:sz="0" w:space="0" w:color="auto"/>
        <w:bottom w:val="none" w:sz="0" w:space="0" w:color="auto"/>
        <w:right w:val="none" w:sz="0" w:space="0" w:color="auto"/>
      </w:divBdr>
    </w:div>
    <w:div w:id="1572811572">
      <w:bodyDiv w:val="1"/>
      <w:marLeft w:val="0"/>
      <w:marRight w:val="0"/>
      <w:marTop w:val="0"/>
      <w:marBottom w:val="0"/>
      <w:divBdr>
        <w:top w:val="none" w:sz="0" w:space="0" w:color="auto"/>
        <w:left w:val="none" w:sz="0" w:space="0" w:color="auto"/>
        <w:bottom w:val="none" w:sz="0" w:space="0" w:color="auto"/>
        <w:right w:val="none" w:sz="0" w:space="0" w:color="auto"/>
      </w:divBdr>
    </w:div>
    <w:div w:id="175158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1B11A-4570-40B8-8F7E-5027DF41B398}">
  <ds:schemaRefs>
    <ds:schemaRef ds:uri="http://schemas.openxmlformats.org/officeDocument/2006/bibliography"/>
  </ds:schemaRefs>
</ds:datastoreItem>
</file>

<file path=customXml/itemProps2.xml><?xml version="1.0" encoding="utf-8"?>
<ds:datastoreItem xmlns:ds="http://schemas.openxmlformats.org/officeDocument/2006/customXml" ds:itemID="{B80B3812-99D2-45FB-BDE2-84463DFAA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1377</Words>
  <Characters>7854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INFONAVIT</Company>
  <LinksUpToDate>false</LinksUpToDate>
  <CharactersWithSpaces>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Téllez Gómez</dc:creator>
  <cp:lastModifiedBy>localoperator</cp:lastModifiedBy>
  <cp:revision>2</cp:revision>
  <cp:lastPrinted>2017-03-07T00:34:00Z</cp:lastPrinted>
  <dcterms:created xsi:type="dcterms:W3CDTF">2017-03-09T17:47:00Z</dcterms:created>
  <dcterms:modified xsi:type="dcterms:W3CDTF">2017-03-09T17:47:00Z</dcterms:modified>
</cp:coreProperties>
</file>